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10E" w:rsidRPr="00F63689" w:rsidRDefault="00466304" w:rsidP="00F63689">
      <w:pPr>
        <w:spacing w:line="360" w:lineRule="auto"/>
        <w:jc w:val="center"/>
        <w:rPr>
          <w:rFonts w:ascii="宋体" w:hAnsi="宋体"/>
          <w:b/>
          <w:color w:val="FF0000"/>
          <w:sz w:val="28"/>
          <w:szCs w:val="32"/>
        </w:rPr>
      </w:pPr>
      <w:bookmarkStart w:id="0" w:name="_GoBack"/>
      <w:r w:rsidRPr="00F63689">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0pt;margin-top:995pt;width:32pt;height:39pt;z-index:251658240;mso-position-horizontal-relative:page;mso-position-vertical-relative:top-margin-area">
            <v:imagedata r:id="rId7" o:title=""/>
            <w10:wrap anchorx="page"/>
          </v:shape>
        </w:pict>
      </w:r>
      <w:r w:rsidR="000E3145" w:rsidRPr="00F63689">
        <w:rPr>
          <w:rFonts w:ascii="宋体" w:hAnsi="宋体"/>
          <w:b/>
          <w:color w:val="FF0000"/>
          <w:sz w:val="28"/>
          <w:szCs w:val="32"/>
        </w:rPr>
        <w:t>知识专题(二)　中外农业和工业发展史</w:t>
      </w:r>
    </w:p>
    <w:bookmarkEnd w:id="0"/>
    <w:p w:rsidR="00C8010E" w:rsidRPr="00F63689" w:rsidRDefault="000E3145">
      <w:pPr>
        <w:widowControl/>
        <w:jc w:val="left"/>
        <w:rPr>
          <w:rFonts w:ascii="宋体" w:hAnsi="宋体"/>
          <w:szCs w:val="21"/>
        </w:rPr>
      </w:pPr>
      <w:r w:rsidRPr="00F63689">
        <w:rPr>
          <w:rFonts w:ascii="宋体" w:hAnsi="宋体"/>
          <w:noProof/>
          <w:szCs w:val="21"/>
        </w:rPr>
        <w:drawing>
          <wp:inline distT="0" distB="0" distL="0" distR="0">
            <wp:extent cx="6839585" cy="57150"/>
            <wp:effectExtent l="19050" t="0" r="0" b="0"/>
            <wp:docPr id="1"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C8010E" w:rsidRPr="00F63689" w:rsidRDefault="000E3145">
      <w:pPr>
        <w:spacing w:line="360" w:lineRule="auto"/>
        <w:rPr>
          <w:rFonts w:ascii="宋体" w:hAnsi="宋体"/>
          <w:szCs w:val="21"/>
        </w:rPr>
      </w:pPr>
      <w:r w:rsidRPr="00F63689">
        <w:rPr>
          <w:rFonts w:ascii="宋体" w:hAnsi="宋体"/>
          <w:szCs w:val="21"/>
        </w:rPr>
        <w:t>1.农业农村农民问题是关系国计民生的根本性问题,必须始终把解决好“三农”问题作为全党工作重中之重。阅读材料,结合所学知识回答问题。</w:t>
      </w:r>
    </w:p>
    <w:p w:rsidR="00C8010E" w:rsidRPr="00F63689" w:rsidRDefault="000E3145">
      <w:pPr>
        <w:spacing w:line="360" w:lineRule="auto"/>
        <w:rPr>
          <w:rFonts w:ascii="宋体" w:hAnsi="宋体"/>
          <w:szCs w:val="21"/>
        </w:rPr>
      </w:pPr>
      <w:r w:rsidRPr="00F63689">
        <w:rPr>
          <w:rFonts w:ascii="宋体" w:hAnsi="宋体"/>
          <w:szCs w:val="21"/>
        </w:rPr>
        <w:t>材料一　春秋以前,土地属于国家所有。春秋以来,由于铁农具和牛耕的使用和推广,大量荒地被开垦出来,一些奴隶主将新开垦出来的田地变成私产并出租……</w:t>
      </w:r>
    </w:p>
    <w:p w:rsidR="00C8010E" w:rsidRPr="00F63689" w:rsidRDefault="000E3145">
      <w:pPr>
        <w:spacing w:line="360" w:lineRule="auto"/>
        <w:jc w:val="right"/>
        <w:rPr>
          <w:rFonts w:ascii="宋体" w:hAnsi="宋体"/>
          <w:szCs w:val="21"/>
        </w:rPr>
      </w:pPr>
      <w:r w:rsidRPr="00F63689">
        <w:rPr>
          <w:rFonts w:ascii="宋体" w:hAnsi="宋体"/>
          <w:szCs w:val="21"/>
        </w:rPr>
        <w:t>——摘自人教版教材《中国历史》(七年级上册)</w:t>
      </w:r>
    </w:p>
    <w:p w:rsidR="00C8010E" w:rsidRPr="00F63689" w:rsidRDefault="000E3145">
      <w:pPr>
        <w:spacing w:line="360" w:lineRule="auto"/>
        <w:rPr>
          <w:rFonts w:ascii="宋体" w:hAnsi="宋体"/>
          <w:szCs w:val="21"/>
        </w:rPr>
      </w:pPr>
      <w:r w:rsidRPr="00F63689">
        <w:rPr>
          <w:rFonts w:ascii="宋体" w:hAnsi="宋体"/>
          <w:szCs w:val="21"/>
        </w:rPr>
        <w:t>(1)面对上述变化,商鞅在变法时采取了怎样的措施?</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材料二　元世祖即位之初就发布诏令:“国以民为本,民以衣食为本,衣食以农桑为本。”</w:t>
      </w:r>
    </w:p>
    <w:p w:rsidR="00C8010E" w:rsidRPr="00F63689" w:rsidRDefault="000E3145">
      <w:pPr>
        <w:spacing w:line="360" w:lineRule="auto"/>
        <w:jc w:val="right"/>
        <w:rPr>
          <w:rFonts w:ascii="宋体" w:hAnsi="宋体"/>
          <w:szCs w:val="21"/>
        </w:rPr>
      </w:pPr>
      <w:r w:rsidRPr="00F63689">
        <w:rPr>
          <w:rFonts w:ascii="宋体" w:hAnsi="宋体"/>
          <w:szCs w:val="21"/>
        </w:rPr>
        <w:t>——《元史</w:t>
      </w:r>
      <w:r w:rsidRPr="00F63689">
        <w:rPr>
          <w:rFonts w:ascii="宋体" w:hAnsi="宋体"/>
          <w:i/>
          <w:szCs w:val="21"/>
        </w:rPr>
        <w:t>·</w:t>
      </w:r>
      <w:r w:rsidRPr="00F63689">
        <w:rPr>
          <w:rFonts w:ascii="宋体" w:hAnsi="宋体"/>
          <w:szCs w:val="21"/>
        </w:rPr>
        <w:t>食货志》</w:t>
      </w:r>
    </w:p>
    <w:p w:rsidR="00C8010E" w:rsidRPr="00F63689" w:rsidRDefault="000E3145">
      <w:pPr>
        <w:spacing w:line="360" w:lineRule="auto"/>
        <w:rPr>
          <w:rFonts w:ascii="宋体" w:hAnsi="宋体"/>
          <w:szCs w:val="21"/>
        </w:rPr>
      </w:pPr>
      <w:r w:rsidRPr="00F63689">
        <w:rPr>
          <w:rFonts w:ascii="宋体" w:hAnsi="宋体"/>
          <w:szCs w:val="21"/>
        </w:rPr>
        <w:t>(2)材料二的诏令表明了什么?</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lastRenderedPageBreak/>
        <w:t>材料三　我们革命的目的是为众生谋幸福,因不愿少数满洲人专利,故要民族革命;不愿君主一人专利,故要政治革命;不愿少数富人专利,故要社会革命。这三样有一样做不到,也不是我们的本意。达到了这三样目的之后,我们中国当成为至完美的国家。</w:t>
      </w:r>
    </w:p>
    <w:p w:rsidR="00C8010E" w:rsidRPr="00F63689" w:rsidRDefault="000E3145">
      <w:pPr>
        <w:spacing w:line="360" w:lineRule="auto"/>
        <w:jc w:val="right"/>
        <w:rPr>
          <w:rFonts w:ascii="宋体" w:hAnsi="宋体"/>
          <w:szCs w:val="21"/>
        </w:rPr>
      </w:pPr>
      <w:r w:rsidRPr="00F63689">
        <w:rPr>
          <w:rFonts w:ascii="宋体" w:hAnsi="宋体"/>
          <w:szCs w:val="21"/>
        </w:rPr>
        <w:t>——《孙中山全集》</w:t>
      </w:r>
    </w:p>
    <w:p w:rsidR="00C8010E" w:rsidRPr="00F63689" w:rsidRDefault="000E3145">
      <w:pPr>
        <w:spacing w:line="360" w:lineRule="auto"/>
        <w:rPr>
          <w:rFonts w:ascii="宋体" w:hAnsi="宋体"/>
          <w:szCs w:val="21"/>
        </w:rPr>
      </w:pPr>
      <w:r w:rsidRPr="00F63689">
        <w:rPr>
          <w:rFonts w:ascii="宋体" w:hAnsi="宋体"/>
          <w:szCs w:val="21"/>
        </w:rPr>
        <w:t>(3)材料三中涉及改革土地制度的内容是什么以及该内容在同盟会纲领中是如何阐述的?</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材料四　下图是1953~1957年中国的粮食产量情况表。</w:t>
      </w:r>
    </w:p>
    <w:p w:rsidR="00C8010E" w:rsidRPr="00F63689" w:rsidRDefault="000E3145">
      <w:pPr>
        <w:spacing w:line="360" w:lineRule="auto"/>
        <w:jc w:val="center"/>
        <w:rPr>
          <w:rFonts w:ascii="宋体" w:hAnsi="宋体"/>
          <w:szCs w:val="21"/>
        </w:rPr>
      </w:pPr>
      <w:r w:rsidRPr="00F63689">
        <w:rPr>
          <w:rFonts w:ascii="宋体" w:hAnsi="宋体"/>
          <w:szCs w:val="21"/>
        </w:rPr>
        <w:t>1953年—1957年中国的粮食产量表(单位:百万吨)</w:t>
      </w:r>
    </w:p>
    <w:tbl>
      <w:tblPr>
        <w:tblW w:w="4951"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826"/>
        <w:gridCol w:w="825"/>
        <w:gridCol w:w="825"/>
        <w:gridCol w:w="825"/>
        <w:gridCol w:w="825"/>
        <w:gridCol w:w="825"/>
      </w:tblGrid>
      <w:tr w:rsidR="00C8010E" w:rsidRPr="00F63689">
        <w:trPr>
          <w:jc w:val="center"/>
        </w:trPr>
        <w:tc>
          <w:tcPr>
            <w:tcW w:w="826"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时间</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1953年</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1954年</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1955年</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1956年</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1957年</w:t>
            </w:r>
          </w:p>
        </w:tc>
      </w:tr>
      <w:tr w:rsidR="00C8010E" w:rsidRPr="00F63689">
        <w:trPr>
          <w:jc w:val="center"/>
        </w:trPr>
        <w:tc>
          <w:tcPr>
            <w:tcW w:w="826"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粮食总</w:t>
            </w:r>
          </w:p>
          <w:p w:rsidR="00C8010E" w:rsidRPr="00F63689" w:rsidRDefault="000E3145">
            <w:pPr>
              <w:spacing w:line="360" w:lineRule="auto"/>
              <w:jc w:val="center"/>
              <w:rPr>
                <w:rFonts w:ascii="宋体" w:hAnsi="宋体"/>
                <w:szCs w:val="21"/>
              </w:rPr>
            </w:pPr>
            <w:r w:rsidRPr="00F63689">
              <w:rPr>
                <w:rFonts w:ascii="宋体" w:hAnsi="宋体"/>
                <w:szCs w:val="21"/>
              </w:rPr>
              <w:t>产量</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166.83</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169.52</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183.94</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192.75</w:t>
            </w:r>
          </w:p>
        </w:tc>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195.05</w:t>
            </w:r>
          </w:p>
        </w:tc>
      </w:tr>
    </w:tbl>
    <w:p w:rsidR="00C8010E" w:rsidRPr="00F63689" w:rsidRDefault="000E3145">
      <w:pPr>
        <w:spacing w:line="360" w:lineRule="auto"/>
        <w:jc w:val="right"/>
        <w:rPr>
          <w:rFonts w:ascii="宋体" w:hAnsi="宋体"/>
          <w:szCs w:val="21"/>
        </w:rPr>
      </w:pPr>
      <w:r w:rsidRPr="00F63689">
        <w:rPr>
          <w:rFonts w:ascii="宋体" w:hAnsi="宋体"/>
          <w:szCs w:val="21"/>
        </w:rPr>
        <w:t>——摘编自《中华人民共和国经济年鉴》</w:t>
      </w:r>
    </w:p>
    <w:p w:rsidR="00C8010E" w:rsidRPr="00F63689" w:rsidRDefault="000E3145">
      <w:pPr>
        <w:spacing w:line="360" w:lineRule="auto"/>
        <w:rPr>
          <w:rFonts w:ascii="宋体" w:hAnsi="宋体"/>
          <w:szCs w:val="21"/>
        </w:rPr>
      </w:pPr>
      <w:r w:rsidRPr="00F63689">
        <w:rPr>
          <w:rFonts w:ascii="宋体" w:hAnsi="宋体"/>
          <w:szCs w:val="21"/>
        </w:rPr>
        <w:t>(4)材料四中粮食产量发生了怎样的变化?结合所学知识,指出发生这种变化的原因是什么?</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材料五　要坚持农业农村优先发展,按照产业兴旺、生态宜居、乡风文明、治理有效、生活富裕的总要求,建立健全城乡融合发展体制机制和政策体系,加快推进农业农村现代化。巩固和完善农村基本经营制度,深化农村土地制度改革,完</w:t>
      </w:r>
      <w:r w:rsidRPr="00F63689">
        <w:rPr>
          <w:rFonts w:ascii="宋体" w:hAnsi="宋体"/>
          <w:szCs w:val="21"/>
        </w:rPr>
        <w:lastRenderedPageBreak/>
        <w:t>善承包地“三权”分置制度。保持土地承包关系稳定并长久不变,第二轮土地承包到期后再延长三十年。……确保国家粮食安全,把中国人的饭碗牢牢端在自己手中。</w:t>
      </w:r>
    </w:p>
    <w:p w:rsidR="00C8010E" w:rsidRPr="00F63689" w:rsidRDefault="000E3145">
      <w:pPr>
        <w:spacing w:line="360" w:lineRule="auto"/>
        <w:jc w:val="right"/>
        <w:rPr>
          <w:rFonts w:ascii="宋体" w:hAnsi="宋体"/>
          <w:szCs w:val="21"/>
        </w:rPr>
      </w:pPr>
      <w:r w:rsidRPr="00F63689">
        <w:rPr>
          <w:rFonts w:ascii="宋体" w:hAnsi="宋体"/>
          <w:szCs w:val="21"/>
        </w:rPr>
        <w:t>——党的十九大报告</w:t>
      </w:r>
    </w:p>
    <w:p w:rsidR="00C8010E" w:rsidRPr="00F63689" w:rsidRDefault="000E3145">
      <w:pPr>
        <w:spacing w:line="360" w:lineRule="auto"/>
        <w:rPr>
          <w:rFonts w:ascii="宋体" w:hAnsi="宋体"/>
          <w:szCs w:val="21"/>
        </w:rPr>
      </w:pPr>
      <w:r w:rsidRPr="00F63689">
        <w:rPr>
          <w:rFonts w:ascii="宋体" w:hAnsi="宋体"/>
          <w:szCs w:val="21"/>
        </w:rPr>
        <w:t>(5)材料五中的“土地承包”与我国农村的哪一政策有关?依据材料指出当前我国加快推进农业农村现代化的措施有哪些?</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2.</w:t>
      </w:r>
      <w:r w:rsidRPr="00F63689">
        <w:rPr>
          <w:rFonts w:ascii="宋体" w:hAnsi="宋体"/>
          <w:color w:val="4C4C4C"/>
          <w:szCs w:val="21"/>
        </w:rPr>
        <w:t>[2018·株洲]</w:t>
      </w:r>
      <w:r w:rsidRPr="00F63689">
        <w:rPr>
          <w:rFonts w:ascii="宋体" w:hAnsi="宋体"/>
          <w:szCs w:val="21"/>
        </w:rPr>
        <w:t xml:space="preserve"> 阅读下列材料,回答问题。</w:t>
      </w:r>
    </w:p>
    <w:p w:rsidR="00C8010E" w:rsidRPr="00F63689" w:rsidRDefault="000E3145">
      <w:pPr>
        <w:spacing w:line="360" w:lineRule="auto"/>
        <w:rPr>
          <w:rFonts w:ascii="宋体" w:hAnsi="宋体"/>
          <w:szCs w:val="21"/>
        </w:rPr>
      </w:pPr>
      <w:r w:rsidRPr="00F63689">
        <w:rPr>
          <w:rFonts w:ascii="宋体" w:hAnsi="宋体"/>
          <w:szCs w:val="21"/>
        </w:rPr>
        <w:t>材料一　到1921年春天已经很清楚了——我们用“冲击”的办法,即用简捷、迅速、直接的办法实行社会主义生产和分配的原则的尝试已经失败了。我们的新经济政策的实质正在于我们……开始作战略上的退却,趁我们还没有被彻底打跨,让我们实行退却,一切都重新安排,不过要安排得更稳妥。……“新经济政策的真正实质在于:第一,无产阶级国家准许小生产者有贸易自由……”</w:t>
      </w:r>
    </w:p>
    <w:p w:rsidR="00C8010E" w:rsidRPr="00F63689" w:rsidRDefault="000E3145">
      <w:pPr>
        <w:spacing w:line="360" w:lineRule="auto"/>
        <w:jc w:val="right"/>
        <w:rPr>
          <w:rFonts w:ascii="宋体" w:hAnsi="宋体"/>
          <w:szCs w:val="21"/>
        </w:rPr>
      </w:pPr>
      <w:r w:rsidRPr="00F63689">
        <w:rPr>
          <w:rFonts w:ascii="宋体" w:hAnsi="宋体"/>
          <w:szCs w:val="21"/>
        </w:rPr>
        <w:t>——列宁</w:t>
      </w:r>
    </w:p>
    <w:p w:rsidR="00C8010E" w:rsidRPr="00F63689" w:rsidRDefault="000E3145">
      <w:pPr>
        <w:spacing w:line="360" w:lineRule="auto"/>
        <w:rPr>
          <w:rFonts w:ascii="宋体" w:hAnsi="宋体"/>
          <w:szCs w:val="21"/>
        </w:rPr>
      </w:pPr>
      <w:r w:rsidRPr="00F63689">
        <w:rPr>
          <w:rFonts w:ascii="宋体" w:hAnsi="宋体"/>
          <w:szCs w:val="21"/>
        </w:rPr>
        <w:t>材料二　到1979年,集体农业活动的组织方面正发生一场意义更为深刻的变化。在中国最贫困的省份,特别是安徽,中国领导阶层开始了叫“生产责任制”的某些尝试。……责任进一步下放到家庭中。……到1983年底,甚至这些集体农业的痕迹,也大量从中国农村消失了。在私人和集体之间划分收入已没有什么意义,因为几乎全部农业生产都是以家庭为基础的。</w:t>
      </w:r>
    </w:p>
    <w:p w:rsidR="00C8010E" w:rsidRPr="00F63689" w:rsidRDefault="000E3145">
      <w:pPr>
        <w:spacing w:line="360" w:lineRule="auto"/>
        <w:jc w:val="right"/>
        <w:rPr>
          <w:rFonts w:ascii="宋体" w:hAnsi="宋体"/>
          <w:szCs w:val="21"/>
        </w:rPr>
      </w:pPr>
      <w:r w:rsidRPr="00F63689">
        <w:rPr>
          <w:rFonts w:ascii="宋体" w:hAnsi="宋体"/>
          <w:szCs w:val="21"/>
        </w:rPr>
        <w:t>——摘自《剑桥中华人民共和国史》下卷</w:t>
      </w:r>
    </w:p>
    <w:p w:rsidR="00C8010E" w:rsidRPr="00F63689" w:rsidRDefault="000E3145">
      <w:pPr>
        <w:spacing w:line="360" w:lineRule="auto"/>
        <w:rPr>
          <w:rFonts w:ascii="宋体" w:hAnsi="宋体"/>
          <w:szCs w:val="21"/>
        </w:rPr>
      </w:pPr>
      <w:r w:rsidRPr="00F63689">
        <w:rPr>
          <w:rFonts w:ascii="宋体" w:hAnsi="宋体"/>
          <w:szCs w:val="21"/>
        </w:rPr>
        <w:t>材料三</w:t>
      </w:r>
    </w:p>
    <w:tbl>
      <w:tblPr>
        <w:tblW w:w="4744"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825"/>
        <w:gridCol w:w="1443"/>
        <w:gridCol w:w="2476"/>
      </w:tblGrid>
      <w:tr w:rsidR="00C8010E" w:rsidRPr="00F63689">
        <w:trPr>
          <w:jc w:val="center"/>
        </w:trPr>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lastRenderedPageBreak/>
              <w:t>年份</w:t>
            </w:r>
          </w:p>
        </w:tc>
        <w:tc>
          <w:tcPr>
            <w:tcW w:w="1443"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农业总产值</w:t>
            </w:r>
          </w:p>
          <w:p w:rsidR="00C8010E" w:rsidRPr="00F63689" w:rsidRDefault="000E3145">
            <w:pPr>
              <w:spacing w:line="360" w:lineRule="auto"/>
              <w:jc w:val="center"/>
              <w:rPr>
                <w:rFonts w:ascii="宋体" w:hAnsi="宋体"/>
                <w:szCs w:val="21"/>
              </w:rPr>
            </w:pPr>
            <w:r w:rsidRPr="00F63689">
              <w:rPr>
                <w:rFonts w:ascii="宋体" w:hAnsi="宋体"/>
                <w:szCs w:val="21"/>
              </w:rPr>
              <w:t>(亿元)</w:t>
            </w:r>
          </w:p>
        </w:tc>
        <w:tc>
          <w:tcPr>
            <w:tcW w:w="2476"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农村居民人均可支配收入</w:t>
            </w:r>
          </w:p>
          <w:p w:rsidR="00C8010E" w:rsidRPr="00F63689" w:rsidRDefault="000E3145">
            <w:pPr>
              <w:spacing w:line="360" w:lineRule="auto"/>
              <w:jc w:val="center"/>
              <w:rPr>
                <w:rFonts w:ascii="宋体" w:hAnsi="宋体"/>
                <w:szCs w:val="21"/>
              </w:rPr>
            </w:pPr>
            <w:r w:rsidRPr="00F63689">
              <w:rPr>
                <w:rFonts w:ascii="宋体" w:hAnsi="宋体"/>
                <w:szCs w:val="21"/>
              </w:rPr>
              <w:t>(元)</w:t>
            </w:r>
          </w:p>
        </w:tc>
      </w:tr>
      <w:tr w:rsidR="00C8010E" w:rsidRPr="00F63689">
        <w:trPr>
          <w:jc w:val="center"/>
        </w:trPr>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1978年</w:t>
            </w:r>
          </w:p>
        </w:tc>
        <w:tc>
          <w:tcPr>
            <w:tcW w:w="1443"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1 397</w:t>
            </w:r>
          </w:p>
        </w:tc>
        <w:tc>
          <w:tcPr>
            <w:tcW w:w="2476"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133.6</w:t>
            </w:r>
          </w:p>
        </w:tc>
      </w:tr>
      <w:tr w:rsidR="00C8010E" w:rsidRPr="00F63689">
        <w:trPr>
          <w:jc w:val="center"/>
        </w:trPr>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1990年</w:t>
            </w:r>
          </w:p>
        </w:tc>
        <w:tc>
          <w:tcPr>
            <w:tcW w:w="1443"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7 662.1</w:t>
            </w:r>
          </w:p>
        </w:tc>
        <w:tc>
          <w:tcPr>
            <w:tcW w:w="2476"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686.3</w:t>
            </w:r>
          </w:p>
        </w:tc>
      </w:tr>
      <w:tr w:rsidR="00C8010E" w:rsidRPr="00F63689">
        <w:trPr>
          <w:jc w:val="center"/>
        </w:trPr>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2000年</w:t>
            </w:r>
          </w:p>
        </w:tc>
        <w:tc>
          <w:tcPr>
            <w:tcW w:w="1443"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24 915.8</w:t>
            </w:r>
          </w:p>
        </w:tc>
        <w:tc>
          <w:tcPr>
            <w:tcW w:w="2476"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2 253.4</w:t>
            </w:r>
          </w:p>
        </w:tc>
      </w:tr>
      <w:tr w:rsidR="00C8010E" w:rsidRPr="00F63689">
        <w:trPr>
          <w:jc w:val="center"/>
        </w:trPr>
        <w:tc>
          <w:tcPr>
            <w:tcW w:w="825"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2016年</w:t>
            </w:r>
          </w:p>
        </w:tc>
        <w:tc>
          <w:tcPr>
            <w:tcW w:w="1443"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112 091.3</w:t>
            </w:r>
          </w:p>
        </w:tc>
        <w:tc>
          <w:tcPr>
            <w:tcW w:w="2476"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12 363.4</w:t>
            </w:r>
          </w:p>
        </w:tc>
      </w:tr>
    </w:tbl>
    <w:p w:rsidR="00C8010E" w:rsidRPr="00F63689" w:rsidRDefault="000E3145">
      <w:pPr>
        <w:spacing w:line="360" w:lineRule="auto"/>
        <w:jc w:val="right"/>
        <w:rPr>
          <w:rFonts w:ascii="宋体" w:hAnsi="宋体"/>
          <w:szCs w:val="21"/>
        </w:rPr>
      </w:pPr>
      <w:r w:rsidRPr="00F63689">
        <w:rPr>
          <w:rFonts w:ascii="宋体" w:hAnsi="宋体"/>
          <w:szCs w:val="21"/>
        </w:rPr>
        <w:t>——摘自《中国历史》八年级下册</w:t>
      </w:r>
    </w:p>
    <w:p w:rsidR="00C8010E" w:rsidRPr="00F63689" w:rsidRDefault="000E3145">
      <w:pPr>
        <w:spacing w:line="360" w:lineRule="auto"/>
        <w:jc w:val="right"/>
        <w:rPr>
          <w:rFonts w:ascii="宋体" w:hAnsi="宋体"/>
          <w:szCs w:val="21"/>
        </w:rPr>
      </w:pPr>
      <w:r w:rsidRPr="00F63689">
        <w:rPr>
          <w:rFonts w:ascii="宋体" w:hAnsi="宋体"/>
          <w:szCs w:val="21"/>
        </w:rPr>
        <w:t>(人民教育出版社)</w:t>
      </w:r>
    </w:p>
    <w:p w:rsidR="00C8010E" w:rsidRPr="00F63689" w:rsidRDefault="000E3145">
      <w:pPr>
        <w:spacing w:line="360" w:lineRule="auto"/>
        <w:rPr>
          <w:rFonts w:ascii="宋体" w:hAnsi="宋体"/>
          <w:szCs w:val="21"/>
        </w:rPr>
      </w:pPr>
      <w:r w:rsidRPr="00F63689">
        <w:rPr>
          <w:rFonts w:ascii="宋体" w:hAnsi="宋体"/>
          <w:szCs w:val="21"/>
        </w:rPr>
        <w:t>(1)材料一中“冲击的办法已经失败了”指的是什么?根据材料一分析新经济政策为什么能提高劳动者的生产积极性?</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(2)材料二所述的是我国农村生产关系方面怎样的变革?</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(3)根据材料三分析我国农村实行“生产责任制”的作用。</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(4)根据上述材料,结合所学知识,比较新经济政策和我国农村“生产责任制”的实行所体现的共同特征。</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3.</w:t>
      </w:r>
      <w:r w:rsidRPr="00F63689">
        <w:rPr>
          <w:rFonts w:ascii="宋体" w:hAnsi="宋体"/>
          <w:color w:val="4C4C4C"/>
          <w:szCs w:val="21"/>
        </w:rPr>
        <w:t>[2018·广东]</w:t>
      </w:r>
      <w:r w:rsidRPr="00F63689">
        <w:rPr>
          <w:rFonts w:ascii="宋体" w:hAnsi="宋体"/>
          <w:szCs w:val="21"/>
        </w:rPr>
        <w:t xml:space="preserve"> 世界工厂为世界制造,世界工厂因创新而不断变迁;创新是推动历史发展的不竭动力。阅读材料,回答问题。</w:t>
      </w:r>
    </w:p>
    <w:p w:rsidR="00C8010E" w:rsidRPr="00F63689" w:rsidRDefault="000E3145">
      <w:pPr>
        <w:spacing w:line="360" w:lineRule="auto"/>
        <w:rPr>
          <w:rFonts w:ascii="宋体" w:hAnsi="宋体"/>
          <w:szCs w:val="21"/>
        </w:rPr>
      </w:pPr>
      <w:r w:rsidRPr="00F63689">
        <w:rPr>
          <w:rFonts w:ascii="宋体" w:hAnsi="宋体"/>
          <w:szCs w:val="21"/>
        </w:rPr>
        <w:t>材料一　如下表</w:t>
      </w:r>
    </w:p>
    <w:p w:rsidR="00C8010E" w:rsidRPr="00F63689" w:rsidRDefault="000E3145">
      <w:pPr>
        <w:spacing w:line="360" w:lineRule="auto"/>
        <w:jc w:val="center"/>
        <w:rPr>
          <w:rFonts w:ascii="宋体" w:hAnsi="宋体"/>
          <w:szCs w:val="21"/>
        </w:rPr>
      </w:pPr>
      <w:r w:rsidRPr="00F63689">
        <w:rPr>
          <w:rFonts w:ascii="宋体" w:hAnsi="宋体"/>
          <w:szCs w:val="21"/>
        </w:rPr>
        <w:t>工业革命与世界工厂的变迁</w:t>
      </w:r>
    </w:p>
    <w:tbl>
      <w:tblPr>
        <w:tblW w:w="5155"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893"/>
        <w:gridCol w:w="1031"/>
        <w:gridCol w:w="1031"/>
        <w:gridCol w:w="1169"/>
        <w:gridCol w:w="1031"/>
      </w:tblGrid>
      <w:tr w:rsidR="00C8010E" w:rsidRPr="00F63689">
        <w:trPr>
          <w:jc w:val="center"/>
        </w:trPr>
        <w:tc>
          <w:tcPr>
            <w:tcW w:w="893" w:type="dxa"/>
            <w:tcMar>
              <w:left w:w="0" w:type="dxa"/>
              <w:right w:w="0" w:type="dxa"/>
            </w:tcMar>
            <w:vAlign w:val="center"/>
          </w:tcPr>
          <w:p w:rsidR="00C8010E" w:rsidRPr="00F63689" w:rsidRDefault="00C8010E">
            <w:pPr>
              <w:spacing w:line="360" w:lineRule="auto"/>
              <w:jc w:val="center"/>
              <w:rPr>
                <w:rFonts w:ascii="宋体" w:hAnsi="宋体"/>
                <w:szCs w:val="21"/>
              </w:rPr>
            </w:pP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18世纪</w:t>
            </w:r>
          </w:p>
          <w:p w:rsidR="00C8010E" w:rsidRPr="00F63689" w:rsidRDefault="000E3145">
            <w:pPr>
              <w:spacing w:line="360" w:lineRule="auto"/>
              <w:jc w:val="center"/>
              <w:rPr>
                <w:rFonts w:ascii="宋体" w:hAnsi="宋体"/>
                <w:szCs w:val="21"/>
              </w:rPr>
            </w:pPr>
            <w:r w:rsidRPr="00F63689">
              <w:rPr>
                <w:rFonts w:ascii="宋体" w:hAnsi="宋体"/>
                <w:szCs w:val="21"/>
              </w:rPr>
              <w:t>60年代</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19世纪末</w:t>
            </w:r>
          </w:p>
        </w:tc>
        <w:tc>
          <w:tcPr>
            <w:tcW w:w="1169"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20世纪中期</w:t>
            </w:r>
          </w:p>
          <w:p w:rsidR="00C8010E" w:rsidRPr="00F63689" w:rsidRDefault="000E3145">
            <w:pPr>
              <w:spacing w:line="360" w:lineRule="auto"/>
              <w:jc w:val="center"/>
              <w:rPr>
                <w:rFonts w:ascii="宋体" w:hAnsi="宋体"/>
                <w:szCs w:val="21"/>
              </w:rPr>
            </w:pPr>
            <w:r w:rsidRPr="00F63689">
              <w:rPr>
                <w:rFonts w:ascii="宋体" w:hAnsi="宋体"/>
                <w:szCs w:val="21"/>
              </w:rPr>
              <w:t>(二战以后)</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20世纪末</w:t>
            </w:r>
          </w:p>
        </w:tc>
      </w:tr>
      <w:tr w:rsidR="00C8010E" w:rsidRPr="00F63689">
        <w:trPr>
          <w:jc w:val="center"/>
        </w:trPr>
        <w:tc>
          <w:tcPr>
            <w:tcW w:w="893"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工业革命</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第一次</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第二次</w:t>
            </w:r>
          </w:p>
        </w:tc>
        <w:tc>
          <w:tcPr>
            <w:tcW w:w="1169"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第三次</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第四次</w:t>
            </w:r>
          </w:p>
        </w:tc>
      </w:tr>
      <w:tr w:rsidR="00C8010E" w:rsidRPr="00F63689">
        <w:trPr>
          <w:jc w:val="center"/>
        </w:trPr>
        <w:tc>
          <w:tcPr>
            <w:tcW w:w="893"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世界工厂</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英国</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美国</w:t>
            </w:r>
          </w:p>
        </w:tc>
        <w:tc>
          <w:tcPr>
            <w:tcW w:w="1169"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日本</w:t>
            </w:r>
          </w:p>
        </w:tc>
        <w:tc>
          <w:tcPr>
            <w:tcW w:w="1031" w:type="dxa"/>
            <w:tcMar>
              <w:left w:w="0" w:type="dxa"/>
              <w:right w:w="0" w:type="dxa"/>
            </w:tcMar>
            <w:vAlign w:val="center"/>
          </w:tcPr>
          <w:p w:rsidR="00C8010E" w:rsidRPr="00F63689" w:rsidRDefault="00C8010E">
            <w:pPr>
              <w:spacing w:line="360" w:lineRule="auto"/>
              <w:jc w:val="center"/>
              <w:rPr>
                <w:rFonts w:ascii="宋体" w:hAnsi="宋体"/>
                <w:szCs w:val="21"/>
              </w:rPr>
            </w:pPr>
          </w:p>
        </w:tc>
      </w:tr>
      <w:tr w:rsidR="00C8010E" w:rsidRPr="00F63689">
        <w:trPr>
          <w:jc w:val="center"/>
        </w:trPr>
        <w:tc>
          <w:tcPr>
            <w:tcW w:w="893"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特点</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制造中心</w:t>
            </w:r>
          </w:p>
          <w:p w:rsidR="00C8010E" w:rsidRPr="00F63689" w:rsidRDefault="000E3145">
            <w:pPr>
              <w:spacing w:line="360" w:lineRule="auto"/>
              <w:jc w:val="center"/>
              <w:rPr>
                <w:rFonts w:ascii="宋体" w:hAnsi="宋体"/>
                <w:szCs w:val="21"/>
              </w:rPr>
            </w:pPr>
            <w:r w:rsidRPr="00F63689">
              <w:rPr>
                <w:rFonts w:ascii="宋体" w:hAnsi="宋体"/>
                <w:szCs w:val="21"/>
              </w:rPr>
              <w:t>科技中心</w:t>
            </w:r>
          </w:p>
          <w:p w:rsidR="00C8010E" w:rsidRPr="00F63689" w:rsidRDefault="000E3145">
            <w:pPr>
              <w:spacing w:line="360" w:lineRule="auto"/>
              <w:jc w:val="center"/>
              <w:rPr>
                <w:rFonts w:ascii="宋体" w:hAnsi="宋体"/>
                <w:szCs w:val="21"/>
              </w:rPr>
            </w:pPr>
            <w:r w:rsidRPr="00F63689">
              <w:rPr>
                <w:rFonts w:ascii="宋体" w:hAnsi="宋体"/>
                <w:szCs w:val="21"/>
              </w:rPr>
              <w:t>贸易中心</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制造中心</w:t>
            </w:r>
          </w:p>
          <w:p w:rsidR="00C8010E" w:rsidRPr="00F63689" w:rsidRDefault="000E3145">
            <w:pPr>
              <w:spacing w:line="360" w:lineRule="auto"/>
              <w:jc w:val="center"/>
              <w:rPr>
                <w:rFonts w:ascii="宋体" w:hAnsi="宋体"/>
                <w:szCs w:val="21"/>
              </w:rPr>
            </w:pPr>
            <w:r w:rsidRPr="00F63689">
              <w:rPr>
                <w:rFonts w:ascii="宋体" w:hAnsi="宋体"/>
                <w:szCs w:val="21"/>
              </w:rPr>
              <w:t>科技中心</w:t>
            </w:r>
          </w:p>
        </w:tc>
        <w:tc>
          <w:tcPr>
            <w:tcW w:w="1169"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制造中心</w:t>
            </w:r>
          </w:p>
        </w:tc>
        <w:tc>
          <w:tcPr>
            <w:tcW w:w="1031" w:type="dxa"/>
            <w:tcMar>
              <w:left w:w="0" w:type="dxa"/>
              <w:right w:w="0" w:type="dxa"/>
            </w:tcMar>
            <w:vAlign w:val="center"/>
          </w:tcPr>
          <w:p w:rsidR="00C8010E" w:rsidRPr="00F63689" w:rsidRDefault="000E3145">
            <w:pPr>
              <w:spacing w:line="360" w:lineRule="auto"/>
              <w:jc w:val="center"/>
              <w:rPr>
                <w:rFonts w:ascii="宋体" w:hAnsi="宋体"/>
                <w:szCs w:val="21"/>
              </w:rPr>
            </w:pPr>
            <w:r w:rsidRPr="00F63689">
              <w:rPr>
                <w:rFonts w:ascii="宋体" w:hAnsi="宋体"/>
                <w:szCs w:val="21"/>
              </w:rPr>
              <w:t>分散化</w:t>
            </w:r>
          </w:p>
        </w:tc>
      </w:tr>
    </w:tbl>
    <w:p w:rsidR="00C8010E" w:rsidRPr="00F63689" w:rsidRDefault="000E3145">
      <w:pPr>
        <w:spacing w:line="360" w:lineRule="auto"/>
        <w:jc w:val="right"/>
        <w:rPr>
          <w:rFonts w:ascii="宋体" w:hAnsi="宋体"/>
          <w:szCs w:val="21"/>
        </w:rPr>
      </w:pPr>
      <w:r w:rsidRPr="00F63689">
        <w:rPr>
          <w:rFonts w:ascii="宋体" w:hAnsi="宋体"/>
          <w:szCs w:val="21"/>
        </w:rPr>
        <w:t>——摘自孙林岩《全球视角下的中国制造业发展》</w:t>
      </w:r>
    </w:p>
    <w:p w:rsidR="00C8010E" w:rsidRPr="00F63689" w:rsidRDefault="000E3145">
      <w:pPr>
        <w:spacing w:line="360" w:lineRule="auto"/>
        <w:rPr>
          <w:rFonts w:ascii="宋体" w:hAnsi="宋体"/>
          <w:szCs w:val="21"/>
        </w:rPr>
      </w:pPr>
      <w:r w:rsidRPr="00F63689">
        <w:rPr>
          <w:rFonts w:ascii="宋体" w:hAnsi="宋体"/>
          <w:szCs w:val="21"/>
        </w:rPr>
        <w:lastRenderedPageBreak/>
        <w:t>材料二　随着第二次工业革命的兴起,美国抛弃了英国模式,转向重工业发展……凭借其在科学技术上的领先,以及生产技术和生产能力上无法比拟的优势,成为了新的“世界工厂”。</w:t>
      </w:r>
    </w:p>
    <w:p w:rsidR="00C8010E" w:rsidRPr="00F63689" w:rsidRDefault="000E3145">
      <w:pPr>
        <w:spacing w:line="360" w:lineRule="auto"/>
        <w:jc w:val="right"/>
        <w:rPr>
          <w:rFonts w:ascii="宋体" w:hAnsi="宋体"/>
          <w:szCs w:val="21"/>
        </w:rPr>
      </w:pPr>
      <w:r w:rsidRPr="00F63689">
        <w:rPr>
          <w:rFonts w:ascii="宋体" w:hAnsi="宋体"/>
          <w:szCs w:val="21"/>
        </w:rPr>
        <w:t>——周斌、李水凤《中国:做真正意义</w:t>
      </w:r>
    </w:p>
    <w:p w:rsidR="00C8010E" w:rsidRPr="00F63689" w:rsidRDefault="000E3145">
      <w:pPr>
        <w:spacing w:line="360" w:lineRule="auto"/>
        <w:jc w:val="right"/>
        <w:rPr>
          <w:rFonts w:ascii="宋体" w:hAnsi="宋体"/>
          <w:szCs w:val="21"/>
        </w:rPr>
      </w:pPr>
      <w:r w:rsidRPr="00F63689">
        <w:rPr>
          <w:rFonts w:ascii="宋体" w:hAnsi="宋体"/>
          <w:szCs w:val="21"/>
        </w:rPr>
        <w:t>上的“世界工厂”》</w:t>
      </w:r>
    </w:p>
    <w:p w:rsidR="00C8010E" w:rsidRPr="00F63689" w:rsidRDefault="000E3145">
      <w:pPr>
        <w:spacing w:line="360" w:lineRule="auto"/>
        <w:rPr>
          <w:rFonts w:ascii="宋体" w:hAnsi="宋体"/>
          <w:szCs w:val="21"/>
        </w:rPr>
      </w:pPr>
      <w:r w:rsidRPr="00F63689">
        <w:rPr>
          <w:rFonts w:ascii="宋体" w:hAnsi="宋体"/>
          <w:szCs w:val="21"/>
        </w:rPr>
        <w:t>材料三　中国商品充斥于世界各个角落,以至于有“离开中国,世界就无法生活”的说法……但是中国关键技术、核心零部件、品牌、市场网络、管理诀窍还在欧美日等跨国公司手中,这就出现了“中国发展,外国赚钱”的局面,利润流向国外。一个公认的事实是,中国的制造业处于价值链的低端。</w:t>
      </w:r>
    </w:p>
    <w:p w:rsidR="00C8010E" w:rsidRPr="00F63689" w:rsidRDefault="000E3145">
      <w:pPr>
        <w:spacing w:line="360" w:lineRule="auto"/>
        <w:jc w:val="right"/>
        <w:rPr>
          <w:rFonts w:ascii="宋体" w:hAnsi="宋体"/>
          <w:szCs w:val="21"/>
        </w:rPr>
      </w:pPr>
      <w:r w:rsidRPr="00F63689">
        <w:rPr>
          <w:rFonts w:ascii="宋体" w:hAnsi="宋体"/>
          <w:szCs w:val="21"/>
        </w:rPr>
        <w:t>——摘自陶金珏《当代中国世界工厂问题研究》</w:t>
      </w:r>
    </w:p>
    <w:p w:rsidR="00C8010E" w:rsidRPr="00F63689" w:rsidRDefault="000E3145">
      <w:pPr>
        <w:spacing w:line="360" w:lineRule="auto"/>
        <w:rPr>
          <w:rFonts w:ascii="宋体" w:hAnsi="宋体"/>
          <w:szCs w:val="21"/>
        </w:rPr>
      </w:pPr>
      <w:r w:rsidRPr="00F63689">
        <w:rPr>
          <w:rFonts w:ascii="宋体" w:hAnsi="宋体"/>
          <w:szCs w:val="21"/>
        </w:rPr>
        <w:t>(1)根据材料一,“世界工厂”的产生起源于哪一历史事件?并概括“世界工厂”国家的主要特征。结合所学知识,指出英国首先成为“世界工厂”的政治前提。</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(2)根据材料二,指出美国的“世界工厂”与英国相比有何不同?并结合所学知识,简要说明美国成为“世界工厂”的原因。</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(3)根据材料三,“离开中国,世界就无法生活”说明了什么?如何才能改变“中国发展,外国赚钱”的现状?</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0E3145">
      <w:pPr>
        <w:spacing w:line="360" w:lineRule="auto"/>
        <w:rPr>
          <w:rFonts w:ascii="宋体" w:hAnsi="宋体"/>
          <w:szCs w:val="21"/>
        </w:rPr>
      </w:pPr>
      <w:r w:rsidRPr="00F63689">
        <w:rPr>
          <w:rFonts w:ascii="宋体" w:hAnsi="宋体"/>
          <w:szCs w:val="21"/>
        </w:rPr>
        <w:t>(4)综上所述,从“世界工厂”的变迁中,我们可借鉴的主要经验是什么?</w:t>
      </w: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spacing w:line="360" w:lineRule="auto"/>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C8010E">
      <w:pPr>
        <w:widowControl/>
        <w:jc w:val="left"/>
        <w:rPr>
          <w:rFonts w:ascii="宋体" w:hAnsi="宋体"/>
          <w:szCs w:val="21"/>
        </w:rPr>
      </w:pPr>
    </w:p>
    <w:p w:rsidR="00C8010E" w:rsidRPr="00F63689" w:rsidRDefault="000E3145">
      <w:pPr>
        <w:widowControl/>
        <w:jc w:val="left"/>
        <w:rPr>
          <w:rFonts w:ascii="宋体" w:hAnsi="宋体"/>
          <w:b/>
          <w:color w:val="FF0000"/>
          <w:szCs w:val="32"/>
        </w:rPr>
      </w:pPr>
      <w:r w:rsidRPr="00F63689">
        <w:rPr>
          <w:rFonts w:ascii="宋体" w:hAnsi="宋体"/>
          <w:b/>
          <w:color w:val="FF0000"/>
          <w:szCs w:val="32"/>
        </w:rPr>
        <w:br w:type="page"/>
      </w:r>
    </w:p>
    <w:p w:rsidR="00C8010E" w:rsidRPr="00F63689" w:rsidRDefault="000E3145">
      <w:pPr>
        <w:spacing w:line="360" w:lineRule="auto"/>
        <w:jc w:val="center"/>
        <w:rPr>
          <w:rFonts w:ascii="宋体" w:hAnsi="宋体"/>
          <w:b/>
          <w:color w:val="FF0000"/>
          <w:szCs w:val="32"/>
        </w:rPr>
      </w:pPr>
      <w:r w:rsidRPr="00F63689">
        <w:rPr>
          <w:rFonts w:ascii="宋体" w:hAnsi="宋体" w:hint="eastAsia"/>
          <w:b/>
          <w:color w:val="FF0000"/>
          <w:szCs w:val="32"/>
        </w:rPr>
        <w:lastRenderedPageBreak/>
        <w:t>参考答案</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1.(1)国家承认土地私有,允许土地自由买卖。</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(2)元世祖认为农桑为国家的根本。</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(3)不愿少数富人专利,故要社会革命。平均地权。</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(4)逐步增长。三大改造时期,国家对农业进行社会主义改造,农村掀起农业合作化运动。</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(5)家庭联产承包责任制。巩固和完善农村基本经营制度,深化农村土地制度改革,完善承包地“三权”分置制度。保持土地承包关系稳定并长久不变。</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2.(1)战时共产主义政策。利用商品和货币关系来发展生产。</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(2)实行了家庭联产承包责任制。</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(3)家庭联产承包责任制的实行,激发了农民的热情,带来农村生产力的大解放,农业生产和农民收入均有很大提高。</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(4)都符合本国国情,都促进了经济的发展。</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3.(1)事件:工业革命。特征:他们都是制造中心,制造业发达。前提:通过资产阶级革命,英国确立了资本主义政体。</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(2)不同:美国注重发展重工业。原因:南北战争为资本主义进一步发展扫除障碍;抓住科技革命的契机,提高生产能力等。</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(3)说明:中国商品种类多、产量大;销售范围广。改变:中国应加强自主研发能力;掌握核心技术;精细管理打造国际品牌等。</w:t>
      </w:r>
    </w:p>
    <w:p w:rsidR="00C8010E" w:rsidRPr="00F63689" w:rsidRDefault="000E3145">
      <w:pPr>
        <w:spacing w:line="360" w:lineRule="auto"/>
        <w:rPr>
          <w:rFonts w:ascii="宋体" w:hAnsi="宋体"/>
          <w:color w:val="000000" w:themeColor="text1"/>
          <w:szCs w:val="21"/>
        </w:rPr>
      </w:pPr>
      <w:r w:rsidRPr="00F63689">
        <w:rPr>
          <w:rFonts w:ascii="宋体" w:hAnsi="宋体"/>
          <w:color w:val="000000" w:themeColor="text1"/>
          <w:szCs w:val="21"/>
        </w:rPr>
        <w:t>(4)制度变革;科技创新;质量提升等。</w:t>
      </w:r>
    </w:p>
    <w:p w:rsidR="00C8010E" w:rsidRPr="00F63689" w:rsidRDefault="00C8010E">
      <w:pPr>
        <w:spacing w:line="360" w:lineRule="auto"/>
        <w:jc w:val="left"/>
        <w:rPr>
          <w:rFonts w:ascii="宋体" w:hAnsi="宋体"/>
          <w:b/>
          <w:color w:val="FF0000"/>
          <w:szCs w:val="32"/>
        </w:rPr>
      </w:pPr>
    </w:p>
    <w:sectPr w:rsidR="00C8010E" w:rsidRPr="00F63689">
      <w:headerReference w:type="even" r:id="rId9"/>
      <w:headerReference w:type="first" r:id="rId10"/>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304" w:rsidRDefault="00466304">
      <w:pPr>
        <w:spacing w:after="0" w:line="240" w:lineRule="auto"/>
      </w:pPr>
      <w:r>
        <w:separator/>
      </w:r>
    </w:p>
  </w:endnote>
  <w:endnote w:type="continuationSeparator" w:id="0">
    <w:p w:rsidR="00466304" w:rsidRDefault="00466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304" w:rsidRDefault="00466304">
      <w:pPr>
        <w:spacing w:after="0" w:line="240" w:lineRule="auto"/>
      </w:pPr>
      <w:r>
        <w:separator/>
      </w:r>
    </w:p>
  </w:footnote>
  <w:footnote w:type="continuationSeparator" w:id="0">
    <w:p w:rsidR="00466304" w:rsidRDefault="00466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10E" w:rsidRDefault="00466304">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10E" w:rsidRDefault="00466304">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10E"/>
    <w:rsid w:val="000E3145"/>
    <w:rsid w:val="00466304"/>
    <w:rsid w:val="00603978"/>
    <w:rsid w:val="00C8010E"/>
    <w:rsid w:val="00F63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pPr>
      <w:tabs>
        <w:tab w:val="center" w:pos="4153"/>
        <w:tab w:val="right" w:pos="8306"/>
      </w:tabs>
      <w:snapToGrid w:val="0"/>
      <w:jc w:val="left"/>
    </w:pPr>
    <w:rPr>
      <w:kern w:val="0"/>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qFormat/>
    <w:pPr>
      <w:snapToGrid w:val="0"/>
      <w:jc w:val="left"/>
    </w:pPr>
    <w:rPr>
      <w:sz w:val="18"/>
      <w:szCs w:val="18"/>
    </w:rPr>
  </w:style>
  <w:style w:type="paragraph" w:styleId="af1">
    <w:name w:val="Normal (Web)"/>
    <w:basedOn w:val="a"/>
    <w:link w:val="af2"/>
    <w:qFormat/>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style>
  <w:style w:type="character" w:styleId="af6">
    <w:name w:val="Hyperlink"/>
    <w:uiPriority w:val="99"/>
    <w:unhideWhenUsed/>
    <w:rPr>
      <w:color w:val="0000FF"/>
      <w:u w:val="single"/>
    </w:rPr>
  </w:style>
  <w:style w:type="character" w:styleId="af7">
    <w:name w:val="annotation reference"/>
    <w:basedOn w:val="a0"/>
    <w:uiPriority w:val="99"/>
    <w:unhideWhenUsed/>
    <w:rPr>
      <w:sz w:val="21"/>
      <w:szCs w:val="21"/>
    </w:rPr>
  </w:style>
  <w:style w:type="character" w:styleId="af8">
    <w:name w:val="footnote reference"/>
    <w:basedOn w:val="a0"/>
    <w:uiPriority w:val="99"/>
    <w:unhideWhenUsed/>
    <w:rPr>
      <w:vertAlign w:val="superscript"/>
    </w:rPr>
  </w:style>
  <w:style w:type="table" w:styleId="af9">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qFormat/>
    <w:rPr>
      <w:sz w:val="18"/>
      <w:szCs w:val="18"/>
    </w:rPr>
  </w:style>
  <w:style w:type="character" w:customStyle="1" w:styleId="apple-converted-space">
    <w:name w:val="apple-converted-space"/>
    <w:basedOn w:val="a0"/>
  </w:style>
  <w:style w:type="character" w:customStyle="1" w:styleId="a6">
    <w:name w:val="批注文字 字符"/>
    <w:basedOn w:val="a0"/>
    <w:link w:val="a4"/>
    <w:uiPriority w:val="99"/>
    <w:semiHidden/>
    <w:qFormat/>
    <w:rPr>
      <w:kern w:val="2"/>
      <w:sz w:val="21"/>
      <w:szCs w:val="22"/>
    </w:rPr>
  </w:style>
  <w:style w:type="character" w:customStyle="1" w:styleId="70">
    <w:name w:val="标题 7 字符"/>
    <w:basedOn w:val="a0"/>
    <w:link w:val="7"/>
    <w:uiPriority w:val="9"/>
    <w:semiHidden/>
    <w:qFormat/>
    <w:rPr>
      <w:rFonts w:ascii="Calibri" w:eastAsia="宋体" w:hAnsi="Calibri" w:cs="Times New Roman"/>
      <w:b/>
      <w:bCs/>
      <w:kern w:val="2"/>
      <w:sz w:val="24"/>
      <w:szCs w:val="24"/>
    </w:rPr>
  </w:style>
  <w:style w:type="character" w:customStyle="1" w:styleId="af0">
    <w:name w:val="脚注文本 字符"/>
    <w:basedOn w:val="a0"/>
    <w:link w:val="af"/>
    <w:uiPriority w:val="99"/>
    <w:semiHidden/>
    <w:qFormat/>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locked/>
    <w:rPr>
      <w:rFonts w:ascii="宋体" w:hAnsi="宋体"/>
      <w:sz w:val="24"/>
    </w:rPr>
  </w:style>
  <w:style w:type="character" w:customStyle="1" w:styleId="a5">
    <w:name w:val="批注主题 字符"/>
    <w:basedOn w:val="a6"/>
    <w:link w:val="a3"/>
    <w:uiPriority w:val="99"/>
    <w:semiHidden/>
    <w:qFormat/>
    <w:rPr>
      <w:b/>
      <w:bCs/>
      <w:kern w:val="2"/>
      <w:sz w:val="21"/>
      <w:szCs w:val="22"/>
    </w:rPr>
  </w:style>
  <w:style w:type="character" w:customStyle="1" w:styleId="af4">
    <w:name w:val="标题 字符"/>
    <w:link w:val="af3"/>
    <w:uiPriority w:val="10"/>
    <w:qFormat/>
    <w:rPr>
      <w:rFonts w:ascii="Cambria" w:hAnsi="Cambria" w:cs="Times New Roman"/>
      <w:b/>
      <w:bCs/>
      <w:kern w:val="2"/>
      <w:sz w:val="32"/>
      <w:szCs w:val="32"/>
    </w:rPr>
  </w:style>
  <w:style w:type="character" w:customStyle="1" w:styleId="50">
    <w:name w:val="标题 5 字符"/>
    <w:basedOn w:val="a0"/>
    <w:link w:val="5"/>
    <w:uiPriority w:val="9"/>
    <w:semiHidden/>
    <w:qFormat/>
    <w:rPr>
      <w:rFonts w:ascii="Calibri" w:eastAsia="宋体" w:hAnsi="Calibri" w:cs="Times New Roman"/>
      <w:b/>
      <w:bCs/>
      <w:kern w:val="2"/>
      <w:sz w:val="28"/>
      <w:szCs w:val="28"/>
    </w:rPr>
  </w:style>
  <w:style w:type="character" w:customStyle="1" w:styleId="20">
    <w:name w:val="标题 2 字符"/>
    <w:basedOn w:val="a0"/>
    <w:link w:val="2"/>
    <w:uiPriority w:val="9"/>
    <w:qFormat/>
    <w:rPr>
      <w:rFonts w:ascii="Cambria" w:eastAsia="宋体" w:hAnsi="Cambria" w:cs="Times New Roman"/>
      <w:b/>
      <w:bCs/>
      <w:kern w:val="2"/>
      <w:sz w:val="32"/>
      <w:szCs w:val="32"/>
    </w:rPr>
  </w:style>
  <w:style w:type="character" w:customStyle="1" w:styleId="ae">
    <w:name w:val="页眉 字符"/>
    <w:link w:val="ad"/>
    <w:uiPriority w:val="99"/>
    <w:semiHidden/>
    <w:qFormat/>
    <w:rPr>
      <w:sz w:val="18"/>
      <w:szCs w:val="18"/>
    </w:rPr>
  </w:style>
  <w:style w:type="character" w:customStyle="1" w:styleId="10">
    <w:name w:val="标题 1 字符"/>
    <w:link w:val="1"/>
    <w:uiPriority w:val="9"/>
    <w:qFormat/>
    <w:rPr>
      <w:b/>
      <w:bCs/>
      <w:kern w:val="44"/>
      <w:sz w:val="44"/>
      <w:szCs w:val="44"/>
    </w:rPr>
  </w:style>
  <w:style w:type="character" w:customStyle="1" w:styleId="80">
    <w:name w:val="标题 8 字符"/>
    <w:basedOn w:val="a0"/>
    <w:link w:val="8"/>
    <w:uiPriority w:val="9"/>
    <w:semiHidden/>
    <w:rPr>
      <w:rFonts w:ascii="Cambria" w:eastAsia="宋体" w:hAnsi="Cambria" w:cs="Times New Roman"/>
      <w:kern w:val="2"/>
      <w:sz w:val="24"/>
      <w:szCs w:val="24"/>
    </w:rPr>
  </w:style>
  <w:style w:type="character" w:customStyle="1" w:styleId="60">
    <w:name w:val="标题 6 字符"/>
    <w:basedOn w:val="a0"/>
    <w:link w:val="6"/>
    <w:uiPriority w:val="9"/>
    <w:semiHidden/>
    <w:qFormat/>
    <w:rPr>
      <w:rFonts w:ascii="Cambria" w:eastAsia="宋体" w:hAnsi="Cambria" w:cs="Times New Roman"/>
      <w:b/>
      <w:bCs/>
      <w:kern w:val="2"/>
      <w:sz w:val="24"/>
      <w:szCs w:val="24"/>
    </w:rPr>
  </w:style>
  <w:style w:type="character" w:customStyle="1" w:styleId="30">
    <w:name w:val="标题 3 字符"/>
    <w:basedOn w:val="a0"/>
    <w:link w:val="3"/>
    <w:uiPriority w:val="9"/>
    <w:semiHidden/>
    <w:rPr>
      <w:rFonts w:ascii="Calibri" w:eastAsia="宋体" w:hAnsi="Calibri" w:cs="Times New Roman"/>
      <w:b/>
      <w:bCs/>
      <w:kern w:val="2"/>
      <w:sz w:val="32"/>
      <w:szCs w:val="32"/>
    </w:rPr>
  </w:style>
  <w:style w:type="character" w:customStyle="1" w:styleId="ac">
    <w:name w:val="页脚 字符"/>
    <w:link w:val="ab"/>
    <w:uiPriority w:val="99"/>
    <w:qFormat/>
    <w:rPr>
      <w:sz w:val="18"/>
      <w:szCs w:val="18"/>
    </w:rPr>
  </w:style>
  <w:style w:type="character" w:customStyle="1" w:styleId="DefaultParagraphChar">
    <w:name w:val="DefaultParagraph Char"/>
    <w:basedOn w:val="a0"/>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qFormat/>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427</Words>
  <Characters>2437</Characters>
  <Application>Microsoft Office Word</Application>
  <DocSecurity>0</DocSecurity>
  <Lines>20</Lines>
  <Paragraphs>5</Paragraphs>
  <ScaleCrop>false</ScaleCrop>
  <Manager> </Manager>
  <Company> </Company>
  <LinksUpToDate>false</LinksUpToDate>
  <CharactersWithSpaces>2859</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2018-12-29T04:10:00Z</dcterms:modified>
  <cp:category> </cp:category>
</cp:coreProperties>
</file>