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8BC" w:rsidRPr="00F2699B" w:rsidRDefault="00F848BC" w:rsidP="00F2699B">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F2699B">
        <w:rPr>
          <w:rFonts w:ascii="宋体" w:eastAsia="宋体" w:hAnsi="宋体"/>
          <w:b/>
          <w:color w:val="FF0000"/>
          <w:sz w:val="28"/>
        </w:rPr>
        <w:t>课时规范练1　夏、商、西周的政治制度</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一、选择题</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b/>
          <w:sz w:val="21"/>
        </w:rPr>
        <w:t>1</w:t>
      </w:r>
      <w:r w:rsidRPr="00F2699B">
        <w:rPr>
          <w:rFonts w:ascii="宋体" w:eastAsia="宋体" w:hAnsi="宋体"/>
          <w:sz w:val="21"/>
        </w:rPr>
        <w:t>.(2018河南六市一模,24)占卜在商朝占有重要地位,商王事无大小,都要占卜。到了西周,统治者认为天命是不可靠的,民心向背才是根本。这一变化(　　)</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 xml:space="preserve">　　　　　　　　　　　　　　　　　　　</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A.适应了王权统治的需要</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B.提高了下层民众的政治地位</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C.确立了主权在民的思想</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D.使王权摆脱了宗教神权控制</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bdr w:val="single" w:sz="4" w:space="0" w:color="000000"/>
          <w:shd w:val="solid" w:color="E6E6E6" w:fill="auto"/>
        </w:rPr>
        <w:t>答案</w:t>
      </w:r>
      <w:r w:rsidRPr="00F2699B">
        <w:rPr>
          <w:rFonts w:ascii="宋体" w:eastAsia="宋体" w:hAnsi="宋体"/>
          <w:sz w:val="21"/>
        </w:rPr>
        <w:t>A</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bdr w:val="single" w:sz="4" w:space="0" w:color="000000"/>
          <w:shd w:val="solid" w:color="E6E6E6" w:fill="auto"/>
        </w:rPr>
        <w:t>解析</w:t>
      </w:r>
      <w:r w:rsidRPr="00F2699B">
        <w:rPr>
          <w:rFonts w:ascii="宋体" w:eastAsia="宋体" w:hAnsi="宋体"/>
          <w:sz w:val="21"/>
        </w:rPr>
        <w:t>商朝统治弥漫着神权色彩,而商朝的灭亡使西周意识到“天命靡常”,看到了民众的力量,因此才会有早期的民本思想,以巩固王权,故A项正确;西周维护奴隶主贵族的地位,不会提升下层民众的政治地位,故B项错误;主权在民是近代西方民主思想,故C项错误;商周时期没有出现宗教神权控制王权的现象,故D项错误。</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b/>
          <w:sz w:val="21"/>
        </w:rPr>
        <w:t>2</w:t>
      </w:r>
      <w:r w:rsidRPr="00F2699B">
        <w:rPr>
          <w:rFonts w:ascii="宋体" w:eastAsia="宋体" w:hAnsi="宋体"/>
          <w:sz w:val="21"/>
        </w:rPr>
        <w:t>.(2018广西部分重点中学第二次联考,24)商朝时期,国人居住于王都之内,但仍然是聚族而居,按血缘形成一定的族邑。因此,商都的居民点多散布于宫殿、宗庙区四周,呈大分散、小聚集的形态。这说明当时(　　)</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A.城市布局体现皇权至上原则</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B.宗法思想直接影响社会生活</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C.都城的各功能区已严格区分</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D.家族经济水平决定政治地位</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bdr w:val="single" w:sz="4" w:space="0" w:color="000000"/>
          <w:shd w:val="solid" w:color="E6E6E6" w:fill="auto"/>
        </w:rPr>
        <w:t>答案</w:t>
      </w:r>
      <w:r w:rsidRPr="00F2699B">
        <w:rPr>
          <w:rFonts w:ascii="宋体" w:eastAsia="宋体" w:hAnsi="宋体"/>
          <w:sz w:val="21"/>
        </w:rPr>
        <w:t>B</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bdr w:val="single" w:sz="4" w:space="0" w:color="000000"/>
          <w:shd w:val="solid" w:color="E6E6E6" w:fill="auto"/>
        </w:rPr>
        <w:t>解析</w:t>
      </w:r>
      <w:r w:rsidRPr="00F2699B">
        <w:rPr>
          <w:rFonts w:ascii="宋体" w:eastAsia="宋体" w:hAnsi="宋体"/>
          <w:sz w:val="21"/>
        </w:rPr>
        <w:t>皇权至上思想形成于秦朝,与题干时间不符,故A项错误;商朝时期,国人虽然居住在王都之内,但也是按血缘关系聚族而居的,这体现了宗法思想在社会生活中的影响,故B项正确;题干反映的是</w:t>
      </w:r>
      <w:r w:rsidRPr="00F2699B">
        <w:rPr>
          <w:rFonts w:ascii="宋体" w:eastAsia="宋体" w:hAnsi="宋体"/>
          <w:sz w:val="21"/>
        </w:rPr>
        <w:lastRenderedPageBreak/>
        <w:t>宗法思想直接影响社会生活,没有涉及都城的各功能区已严格区分,故C项错误;题干没有涉及家族经济水平决定政治地位,故D项错误。</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b/>
          <w:sz w:val="21"/>
        </w:rPr>
        <w:t>3</w:t>
      </w:r>
      <w:r w:rsidRPr="00F2699B">
        <w:rPr>
          <w:rFonts w:ascii="宋体" w:eastAsia="宋体" w:hAnsi="宋体"/>
          <w:sz w:val="21"/>
        </w:rPr>
        <w:t>.(2019广东惠州一调,24)西周初年,周王对殷王的祖先神进行了改造,改造后的神与任何族姓没有直接的血缘关系,而是整个天下的保护神。周王此举有利于(　　)</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A.强化血缘宗法</w:t>
      </w:r>
      <w:r w:rsidRPr="00F2699B">
        <w:rPr>
          <w:rFonts w:ascii="宋体" w:eastAsia="宋体" w:hAnsi="宋体"/>
          <w:sz w:val="21"/>
        </w:rPr>
        <w:tab/>
        <w:t>B.维护尊卑关系</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C.凸显宗教信仰</w:t>
      </w:r>
      <w:r w:rsidRPr="00F2699B">
        <w:rPr>
          <w:rFonts w:ascii="宋体" w:eastAsia="宋体" w:hAnsi="宋体"/>
          <w:sz w:val="21"/>
        </w:rPr>
        <w:tab/>
        <w:t>D.加强文化认同</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bdr w:val="single" w:sz="4" w:space="0" w:color="000000"/>
          <w:shd w:val="solid" w:color="E6E6E6" w:fill="auto"/>
        </w:rPr>
        <w:t>答案</w:t>
      </w:r>
      <w:r w:rsidRPr="00F2699B">
        <w:rPr>
          <w:rFonts w:ascii="宋体" w:eastAsia="宋体" w:hAnsi="宋体"/>
          <w:sz w:val="21"/>
        </w:rPr>
        <w:t>D</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bdr w:val="single" w:sz="4" w:space="0" w:color="000000"/>
          <w:shd w:val="solid" w:color="E6E6E6" w:fill="auto"/>
        </w:rPr>
        <w:t>解析</w:t>
      </w:r>
      <w:r w:rsidRPr="00F2699B">
        <w:rPr>
          <w:rFonts w:ascii="宋体" w:eastAsia="宋体" w:hAnsi="宋体"/>
          <w:sz w:val="21"/>
        </w:rPr>
        <w:t>经过周王改造之后的神与任何族姓没有直接关系,说明周王在弱化血缘宗法关系,故A项错误;题干反映了周王对殷王的祖先神进行了改造,没有提及尊卑关系,故B项错误;题干没有涉及西周时期的宗教信仰,故C项错误;经过周王改造之后的神成为整个天下的保护神,其目的在于加强西周各个部族之间的联系以及对周王的认同,故D项正确。</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b/>
          <w:sz w:val="21"/>
        </w:rPr>
        <w:t>4</w:t>
      </w:r>
      <w:r w:rsidRPr="00F2699B">
        <w:rPr>
          <w:rFonts w:ascii="宋体" w:eastAsia="宋体" w:hAnsi="宋体"/>
          <w:sz w:val="21"/>
        </w:rPr>
        <w:t>.(2018天一大联考阶段测试六,24)周天子分封诸侯时要举行授土授民仪式,既要给受封者颁赐礼器以作凭据,又规定受封诸侯的一系列义务,并载之文告。周天子这一做法旨在(　　)</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A.遏制诸侯国之间的相互攻伐</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B.鼓励诸侯积极开疆拓土</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C.明确周王与诸侯的隶属关系</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D.加强对地方的有效管辖</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bdr w:val="single" w:sz="4" w:space="0" w:color="000000"/>
          <w:shd w:val="solid" w:color="E6E6E6" w:fill="auto"/>
        </w:rPr>
        <w:t>答案</w:t>
      </w:r>
      <w:r w:rsidRPr="00F2699B">
        <w:rPr>
          <w:rFonts w:ascii="宋体" w:eastAsia="宋体" w:hAnsi="宋体"/>
          <w:sz w:val="21"/>
        </w:rPr>
        <w:t>C</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bdr w:val="single" w:sz="4" w:space="0" w:color="000000"/>
          <w:shd w:val="solid" w:color="E6E6E6" w:fill="auto"/>
        </w:rPr>
        <w:t>解析</w:t>
      </w:r>
      <w:r w:rsidRPr="00F2699B">
        <w:rPr>
          <w:rFonts w:ascii="宋体" w:eastAsia="宋体" w:hAnsi="宋体"/>
          <w:sz w:val="21"/>
        </w:rPr>
        <w:t>题干主要论述了西周时期周天子对各地诸侯进行分封时要举行授土授民仪式,没有涉及诸侯国之间的关系,故A项错误;周天子举行授土授民仪式的主要目的在于显示周天子与诸侯的关系,不是鼓励诸侯开疆拓土,故B项错误;西周时期的授土授民仪式显示了周天子与诸侯的隶属关系,故C项正确;分封制下诸侯权力很大,不利于对地方的管辖,故D项错误。</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b/>
          <w:sz w:val="21"/>
        </w:rPr>
        <w:t>5</w:t>
      </w:r>
      <w:r w:rsidRPr="00F2699B">
        <w:rPr>
          <w:rFonts w:ascii="宋体" w:eastAsia="宋体" w:hAnsi="宋体"/>
          <w:sz w:val="21"/>
        </w:rPr>
        <w:t>.(2018安徽合肥三模,24)周代青铜器上的铭文和历史文献经常记载着分封诸侯的指令,大意是:必须尊重当地原有的风俗习惯和法令制度,也必须和当地的领袖们建立亲戚关系。这一做法</w:t>
      </w:r>
      <w:r w:rsidRPr="00F2699B">
        <w:rPr>
          <w:rFonts w:ascii="宋体" w:eastAsia="宋体" w:hAnsi="宋体"/>
          <w:sz w:val="21"/>
        </w:rPr>
        <w:ptab w:relativeTo="margin" w:alignment="right" w:leader="none"/>
      </w:r>
      <w:r w:rsidRPr="00F2699B">
        <w:rPr>
          <w:rFonts w:ascii="宋体" w:eastAsia="宋体" w:hAnsi="宋体"/>
          <w:sz w:val="21"/>
        </w:rPr>
        <w:t>(　　)</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A.加强了中央集权</w:t>
      </w:r>
      <w:r w:rsidRPr="00F2699B">
        <w:rPr>
          <w:rFonts w:ascii="宋体" w:eastAsia="宋体" w:hAnsi="宋体"/>
          <w:sz w:val="21"/>
        </w:rPr>
        <w:tab/>
        <w:t>B.促进了民族交融</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C.强化了人伦秩序</w:t>
      </w:r>
      <w:r w:rsidRPr="00F2699B">
        <w:rPr>
          <w:rFonts w:ascii="宋体" w:eastAsia="宋体" w:hAnsi="宋体"/>
          <w:sz w:val="21"/>
        </w:rPr>
        <w:tab/>
        <w:t>D.发展了小农经济</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bdr w:val="single" w:sz="4" w:space="0" w:color="000000"/>
          <w:shd w:val="solid" w:color="E6E6E6" w:fill="auto"/>
        </w:rPr>
        <w:lastRenderedPageBreak/>
        <w:t>答案</w:t>
      </w:r>
      <w:r w:rsidRPr="00F2699B">
        <w:rPr>
          <w:rFonts w:ascii="宋体" w:eastAsia="宋体" w:hAnsi="宋体"/>
          <w:sz w:val="21"/>
        </w:rPr>
        <w:t>B</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bdr w:val="single" w:sz="4" w:space="0" w:color="000000"/>
          <w:shd w:val="solid" w:color="E6E6E6" w:fill="auto"/>
        </w:rPr>
        <w:t>解析</w:t>
      </w:r>
      <w:r w:rsidRPr="00F2699B">
        <w:rPr>
          <w:rFonts w:ascii="宋体" w:eastAsia="宋体" w:hAnsi="宋体"/>
          <w:sz w:val="21"/>
        </w:rPr>
        <w:t>西周并没有实现严格意义上的中央集权,故A项错误;根据材料“必须尊重当地原有的风俗习惯和法令制度,也必须和当地的领袖们建立亲戚关系”可知西周通过分封制加强了与当地民族的交流与融合,故B项正确;题干没有涉及人伦秩序和小农经济,故C、D两项错误。</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b/>
          <w:sz w:val="21"/>
        </w:rPr>
        <w:t>6</w:t>
      </w:r>
      <w:r w:rsidRPr="00F2699B">
        <w:rPr>
          <w:rFonts w:ascii="宋体" w:eastAsia="宋体" w:hAnsi="宋体"/>
          <w:sz w:val="21"/>
        </w:rPr>
        <w:t>.(2018云南昆明二模,24)殷商晚期,商王的配偶逐渐有了妻妾之分。在此基础上,西周将其进一步严格化,并将其由天子、诸侯推广到卿大夫、士等各级贵族阶层。这一变化(　　)</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A.强化了天子权力</w:t>
      </w:r>
      <w:r w:rsidRPr="00F2699B">
        <w:rPr>
          <w:rFonts w:ascii="宋体" w:eastAsia="宋体" w:hAnsi="宋体"/>
          <w:sz w:val="21"/>
        </w:rPr>
        <w:tab/>
        <w:t>B.有利于加强政权稳定性</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C.降低了女性地位</w:t>
      </w:r>
      <w:r w:rsidRPr="00F2699B">
        <w:rPr>
          <w:rFonts w:ascii="宋体" w:eastAsia="宋体" w:hAnsi="宋体"/>
          <w:sz w:val="21"/>
        </w:rPr>
        <w:tab/>
        <w:t>D.标志着贵族政治的形成</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bdr w:val="single" w:sz="4" w:space="0" w:color="000000"/>
          <w:shd w:val="solid" w:color="E6E6E6" w:fill="auto"/>
        </w:rPr>
        <w:t>答案</w:t>
      </w:r>
      <w:r w:rsidRPr="00F2699B">
        <w:rPr>
          <w:rFonts w:ascii="宋体" w:eastAsia="宋体" w:hAnsi="宋体"/>
          <w:sz w:val="21"/>
        </w:rPr>
        <w:t>B</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bdr w:val="single" w:sz="4" w:space="0" w:color="000000"/>
          <w:shd w:val="solid" w:color="E6E6E6" w:fill="auto"/>
        </w:rPr>
        <w:t>解析</w:t>
      </w:r>
      <w:r w:rsidRPr="00F2699B">
        <w:rPr>
          <w:rFonts w:ascii="宋体" w:eastAsia="宋体" w:hAnsi="宋体"/>
          <w:sz w:val="21"/>
        </w:rPr>
        <w:t>材料没有体现出天子权力的强化,故A项错误;商王等各级贵族的配偶逐渐有了妻妾之分,有利于实行嫡长子继承制,解决贵族内部纷争,加强政权稳定性,故B项正确;材料“逐渐有了妻妾之分”,促进了嫡长子继承制下的等级秩序形成,并不是强调降低女性地位,故C项错误;贵族政治在此之前已经形成,故D项错误。</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b/>
          <w:sz w:val="21"/>
        </w:rPr>
        <w:t>7</w:t>
      </w:r>
      <w:r w:rsidRPr="00F2699B">
        <w:rPr>
          <w:rFonts w:ascii="宋体" w:eastAsia="宋体" w:hAnsi="宋体"/>
          <w:sz w:val="21"/>
        </w:rPr>
        <w:t>.(2018湖南永州三模,24)下表为不同史籍关于宗法的历史叙述。据此能够得出的历史结论是(　　)</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235"/>
        <w:gridCol w:w="3030"/>
      </w:tblGrid>
      <w:tr w:rsidR="00F848BC" w:rsidRPr="00F2699B" w:rsidTr="00EF6713">
        <w:trPr>
          <w:jc w:val="center"/>
        </w:trPr>
        <w:tc>
          <w:tcPr>
            <w:tcW w:w="0" w:type="auto"/>
            <w:shd w:val="clear" w:color="auto" w:fill="auto"/>
            <w:tcMar>
              <w:left w:w="0" w:type="dxa"/>
              <w:right w:w="0" w:type="dxa"/>
            </w:tcMar>
            <w:vAlign w:val="center"/>
          </w:tcPr>
          <w:p w:rsidR="00F848BC" w:rsidRPr="00F2699B" w:rsidRDefault="00F848BC" w:rsidP="00A328F0">
            <w:pPr>
              <w:tabs>
                <w:tab w:val="left" w:pos="1871"/>
                <w:tab w:val="left" w:pos="3407"/>
                <w:tab w:val="left" w:pos="4949"/>
                <w:tab w:val="left" w:pos="6599"/>
              </w:tabs>
              <w:spacing w:line="360" w:lineRule="auto"/>
              <w:rPr>
                <w:rFonts w:ascii="宋体" w:eastAsia="宋体" w:hAnsi="宋体" w:cs="Times New Roman"/>
                <w:sz w:val="21"/>
              </w:rPr>
            </w:pPr>
            <w:r w:rsidRPr="00F2699B">
              <w:rPr>
                <w:rFonts w:ascii="宋体" w:eastAsia="宋体" w:hAnsi="宋体" w:cs="Times New Roman"/>
                <w:sz w:val="21"/>
              </w:rPr>
              <w:t>记　述</w:t>
            </w:r>
          </w:p>
        </w:tc>
        <w:tc>
          <w:tcPr>
            <w:tcW w:w="0" w:type="auto"/>
            <w:shd w:val="clear" w:color="auto" w:fill="auto"/>
            <w:tcMar>
              <w:left w:w="0" w:type="dxa"/>
              <w:right w:w="0" w:type="dxa"/>
            </w:tcMar>
            <w:vAlign w:val="center"/>
          </w:tcPr>
          <w:p w:rsidR="00F848BC" w:rsidRPr="00F2699B" w:rsidRDefault="00F848BC" w:rsidP="00A328F0">
            <w:pPr>
              <w:tabs>
                <w:tab w:val="left" w:pos="1871"/>
                <w:tab w:val="left" w:pos="3407"/>
                <w:tab w:val="left" w:pos="4949"/>
                <w:tab w:val="left" w:pos="6599"/>
              </w:tabs>
              <w:spacing w:line="360" w:lineRule="auto"/>
              <w:rPr>
                <w:rFonts w:ascii="宋体" w:eastAsia="宋体" w:hAnsi="宋体" w:cs="Times New Roman"/>
                <w:sz w:val="21"/>
              </w:rPr>
            </w:pPr>
            <w:r w:rsidRPr="00F2699B">
              <w:rPr>
                <w:rFonts w:ascii="宋体" w:eastAsia="宋体" w:hAnsi="宋体" w:cs="Times New Roman"/>
                <w:sz w:val="21"/>
              </w:rPr>
              <w:t>出　处</w:t>
            </w:r>
          </w:p>
        </w:tc>
      </w:tr>
      <w:tr w:rsidR="00F848BC" w:rsidRPr="00F2699B" w:rsidTr="00EF6713">
        <w:trPr>
          <w:jc w:val="center"/>
        </w:trPr>
        <w:tc>
          <w:tcPr>
            <w:tcW w:w="0" w:type="auto"/>
            <w:shd w:val="clear" w:color="auto" w:fill="auto"/>
            <w:tcMar>
              <w:left w:w="45" w:type="dxa"/>
              <w:right w:w="45" w:type="dxa"/>
            </w:tcMar>
            <w:vAlign w:val="center"/>
          </w:tcPr>
          <w:p w:rsidR="00F848BC" w:rsidRPr="00F2699B" w:rsidRDefault="00F848BC" w:rsidP="00A328F0">
            <w:pPr>
              <w:tabs>
                <w:tab w:val="left" w:pos="1871"/>
                <w:tab w:val="left" w:pos="3407"/>
                <w:tab w:val="left" w:pos="4949"/>
                <w:tab w:val="left" w:pos="6599"/>
              </w:tabs>
              <w:spacing w:line="360" w:lineRule="auto"/>
              <w:rPr>
                <w:rFonts w:ascii="宋体" w:eastAsia="宋体" w:hAnsi="宋体" w:cs="Times New Roman"/>
                <w:sz w:val="21"/>
              </w:rPr>
            </w:pPr>
            <w:r w:rsidRPr="00F2699B">
              <w:rPr>
                <w:rFonts w:ascii="宋体" w:eastAsia="宋体" w:hAnsi="宋体" w:cs="Times New Roman"/>
                <w:sz w:val="21"/>
              </w:rPr>
              <w:t>“(小史)掌邦国之志,奠系世,辨昭穆。”</w:t>
            </w:r>
          </w:p>
        </w:tc>
        <w:tc>
          <w:tcPr>
            <w:tcW w:w="0" w:type="auto"/>
            <w:shd w:val="clear" w:color="auto" w:fill="auto"/>
            <w:tcMar>
              <w:left w:w="45" w:type="dxa"/>
              <w:right w:w="45" w:type="dxa"/>
            </w:tcMar>
            <w:vAlign w:val="center"/>
          </w:tcPr>
          <w:p w:rsidR="00F848BC" w:rsidRPr="00F2699B" w:rsidRDefault="00F848BC" w:rsidP="00A328F0">
            <w:pPr>
              <w:tabs>
                <w:tab w:val="left" w:pos="1871"/>
                <w:tab w:val="left" w:pos="3407"/>
                <w:tab w:val="left" w:pos="4949"/>
                <w:tab w:val="left" w:pos="6599"/>
              </w:tabs>
              <w:spacing w:line="360" w:lineRule="auto"/>
              <w:rPr>
                <w:rFonts w:ascii="宋体" w:eastAsia="宋体" w:hAnsi="宋体" w:cs="Times New Roman"/>
                <w:sz w:val="21"/>
              </w:rPr>
            </w:pPr>
            <w:r w:rsidRPr="00F2699B">
              <w:rPr>
                <w:rFonts w:ascii="宋体" w:eastAsia="宋体" w:hAnsi="宋体" w:cs="Times New Roman"/>
                <w:sz w:val="21"/>
              </w:rPr>
              <w:t>《周礼·春官》</w:t>
            </w:r>
          </w:p>
        </w:tc>
      </w:tr>
      <w:tr w:rsidR="00F848BC" w:rsidRPr="00F2699B" w:rsidTr="00EF6713">
        <w:trPr>
          <w:jc w:val="center"/>
        </w:trPr>
        <w:tc>
          <w:tcPr>
            <w:tcW w:w="0" w:type="auto"/>
            <w:shd w:val="clear" w:color="auto" w:fill="auto"/>
            <w:tcMar>
              <w:left w:w="45" w:type="dxa"/>
              <w:right w:w="45" w:type="dxa"/>
            </w:tcMar>
            <w:vAlign w:val="center"/>
          </w:tcPr>
          <w:p w:rsidR="00F848BC" w:rsidRPr="00F2699B" w:rsidRDefault="00F848BC" w:rsidP="00A328F0">
            <w:pPr>
              <w:tabs>
                <w:tab w:val="left" w:pos="1871"/>
                <w:tab w:val="left" w:pos="3407"/>
                <w:tab w:val="left" w:pos="4949"/>
                <w:tab w:val="left" w:pos="6599"/>
              </w:tabs>
              <w:spacing w:line="360" w:lineRule="auto"/>
              <w:rPr>
                <w:rFonts w:ascii="宋体" w:eastAsia="宋体" w:hAnsi="宋体" w:cs="Times New Roman"/>
                <w:sz w:val="21"/>
              </w:rPr>
            </w:pPr>
            <w:r w:rsidRPr="00F2699B">
              <w:rPr>
                <w:rFonts w:ascii="宋体" w:eastAsia="宋体" w:hAnsi="宋体" w:cs="Times New Roman"/>
                <w:sz w:val="21"/>
              </w:rPr>
              <w:t>“姓者,统其祖考之所自出;氏者,别其子孙之所自分。”</w:t>
            </w:r>
          </w:p>
        </w:tc>
        <w:tc>
          <w:tcPr>
            <w:tcW w:w="0" w:type="auto"/>
            <w:shd w:val="clear" w:color="auto" w:fill="auto"/>
            <w:tcMar>
              <w:left w:w="45" w:type="dxa"/>
              <w:right w:w="45" w:type="dxa"/>
            </w:tcMar>
            <w:vAlign w:val="center"/>
          </w:tcPr>
          <w:p w:rsidR="00F848BC" w:rsidRPr="00F2699B" w:rsidRDefault="00F848BC" w:rsidP="00A328F0">
            <w:pPr>
              <w:tabs>
                <w:tab w:val="left" w:pos="1871"/>
                <w:tab w:val="left" w:pos="3407"/>
                <w:tab w:val="left" w:pos="4949"/>
                <w:tab w:val="left" w:pos="6599"/>
              </w:tabs>
              <w:spacing w:line="360" w:lineRule="auto"/>
              <w:rPr>
                <w:rFonts w:ascii="宋体" w:eastAsia="宋体" w:hAnsi="宋体" w:cs="Times New Roman"/>
                <w:sz w:val="21"/>
              </w:rPr>
            </w:pPr>
            <w:r w:rsidRPr="00F2699B">
              <w:rPr>
                <w:rFonts w:ascii="宋体" w:eastAsia="宋体" w:hAnsi="宋体" w:cs="Times New Roman"/>
                <w:sz w:val="21"/>
              </w:rPr>
              <w:t>(北宋)刘恕《通鉴外纪》</w:t>
            </w:r>
          </w:p>
        </w:tc>
      </w:tr>
      <w:tr w:rsidR="00F848BC" w:rsidRPr="00F2699B" w:rsidTr="00EF6713">
        <w:trPr>
          <w:jc w:val="center"/>
        </w:trPr>
        <w:tc>
          <w:tcPr>
            <w:tcW w:w="0" w:type="auto"/>
            <w:shd w:val="clear" w:color="auto" w:fill="auto"/>
            <w:tcMar>
              <w:left w:w="45" w:type="dxa"/>
              <w:right w:w="45" w:type="dxa"/>
            </w:tcMar>
            <w:vAlign w:val="center"/>
          </w:tcPr>
          <w:p w:rsidR="00F848BC" w:rsidRPr="00F2699B" w:rsidRDefault="00F848BC" w:rsidP="00A328F0">
            <w:pPr>
              <w:tabs>
                <w:tab w:val="left" w:pos="1871"/>
                <w:tab w:val="left" w:pos="3407"/>
                <w:tab w:val="left" w:pos="4949"/>
                <w:tab w:val="left" w:pos="6599"/>
              </w:tabs>
              <w:spacing w:line="360" w:lineRule="auto"/>
              <w:rPr>
                <w:rFonts w:ascii="宋体" w:eastAsia="宋体" w:hAnsi="宋体" w:cs="Times New Roman"/>
                <w:sz w:val="21"/>
              </w:rPr>
            </w:pPr>
            <w:r w:rsidRPr="00F2699B">
              <w:rPr>
                <w:rFonts w:ascii="宋体" w:eastAsia="宋体" w:hAnsi="宋体" w:cs="Times New Roman"/>
                <w:sz w:val="21"/>
              </w:rPr>
              <w:t>“谱存而宗可考,是故君子重之。”</w:t>
            </w:r>
          </w:p>
        </w:tc>
        <w:tc>
          <w:tcPr>
            <w:tcW w:w="0" w:type="auto"/>
            <w:shd w:val="clear" w:color="auto" w:fill="auto"/>
            <w:tcMar>
              <w:left w:w="45" w:type="dxa"/>
              <w:right w:w="45" w:type="dxa"/>
            </w:tcMar>
            <w:vAlign w:val="center"/>
          </w:tcPr>
          <w:p w:rsidR="00F848BC" w:rsidRPr="00F2699B" w:rsidRDefault="00F848BC" w:rsidP="00A328F0">
            <w:pPr>
              <w:tabs>
                <w:tab w:val="left" w:pos="1871"/>
                <w:tab w:val="left" w:pos="3407"/>
                <w:tab w:val="left" w:pos="4949"/>
                <w:tab w:val="left" w:pos="6599"/>
              </w:tabs>
              <w:spacing w:line="360" w:lineRule="auto"/>
              <w:rPr>
                <w:rFonts w:ascii="宋体" w:eastAsia="宋体" w:hAnsi="宋体" w:cs="Times New Roman"/>
                <w:sz w:val="21"/>
              </w:rPr>
            </w:pPr>
            <w:r w:rsidRPr="00F2699B">
              <w:rPr>
                <w:rFonts w:ascii="宋体" w:eastAsia="宋体" w:hAnsi="宋体" w:cs="Times New Roman"/>
                <w:sz w:val="21"/>
              </w:rPr>
              <w:t>(南宋)朱熹《陈氏家谱旧序》</w:t>
            </w:r>
          </w:p>
        </w:tc>
      </w:tr>
      <w:tr w:rsidR="00F848BC" w:rsidRPr="00F2699B" w:rsidTr="00EF6713">
        <w:trPr>
          <w:jc w:val="center"/>
        </w:trPr>
        <w:tc>
          <w:tcPr>
            <w:tcW w:w="0" w:type="auto"/>
            <w:shd w:val="clear" w:color="auto" w:fill="auto"/>
            <w:tcMar>
              <w:left w:w="45" w:type="dxa"/>
              <w:right w:w="45" w:type="dxa"/>
            </w:tcMar>
            <w:vAlign w:val="center"/>
          </w:tcPr>
          <w:p w:rsidR="00F848BC" w:rsidRPr="00F2699B" w:rsidRDefault="00F848BC" w:rsidP="00A328F0">
            <w:pPr>
              <w:tabs>
                <w:tab w:val="left" w:pos="1871"/>
                <w:tab w:val="left" w:pos="3407"/>
                <w:tab w:val="left" w:pos="4949"/>
                <w:tab w:val="left" w:pos="6599"/>
              </w:tabs>
              <w:spacing w:line="360" w:lineRule="auto"/>
              <w:rPr>
                <w:rFonts w:ascii="宋体" w:eastAsia="宋体" w:hAnsi="宋体" w:cs="Times New Roman"/>
                <w:sz w:val="21"/>
              </w:rPr>
            </w:pPr>
            <w:r w:rsidRPr="00F2699B">
              <w:rPr>
                <w:rFonts w:ascii="宋体" w:eastAsia="宋体" w:hAnsi="宋体" w:cs="Times New Roman"/>
                <w:sz w:val="21"/>
              </w:rPr>
              <w:t>“谱系之作,所以敦孝悌、重人伦、睦宗族、厚风俗。”</w:t>
            </w:r>
          </w:p>
        </w:tc>
        <w:tc>
          <w:tcPr>
            <w:tcW w:w="0" w:type="auto"/>
            <w:shd w:val="clear" w:color="auto" w:fill="auto"/>
            <w:tcMar>
              <w:left w:w="45" w:type="dxa"/>
              <w:right w:w="45" w:type="dxa"/>
            </w:tcMar>
            <w:vAlign w:val="center"/>
          </w:tcPr>
          <w:p w:rsidR="00F848BC" w:rsidRPr="00F2699B" w:rsidRDefault="00F848BC" w:rsidP="00A328F0">
            <w:pPr>
              <w:tabs>
                <w:tab w:val="left" w:pos="1871"/>
                <w:tab w:val="left" w:pos="3407"/>
                <w:tab w:val="left" w:pos="4949"/>
                <w:tab w:val="left" w:pos="6599"/>
              </w:tabs>
              <w:spacing w:line="360" w:lineRule="auto"/>
              <w:rPr>
                <w:rFonts w:ascii="宋体" w:eastAsia="宋体" w:hAnsi="宋体" w:cs="Times New Roman"/>
                <w:sz w:val="21"/>
              </w:rPr>
            </w:pPr>
            <w:r w:rsidRPr="00F2699B">
              <w:rPr>
                <w:rFonts w:ascii="宋体" w:eastAsia="宋体" w:hAnsi="宋体" w:cs="Times New Roman"/>
                <w:sz w:val="21"/>
              </w:rPr>
              <w:t>(清)李希莲《重修李氏族谱序》</w:t>
            </w:r>
          </w:p>
        </w:tc>
      </w:tr>
    </w:tbl>
    <w:p w:rsidR="00F848BC" w:rsidRPr="00F2699B" w:rsidRDefault="00F848BC" w:rsidP="00A328F0">
      <w:pPr>
        <w:tabs>
          <w:tab w:val="left" w:pos="1871"/>
          <w:tab w:val="left" w:pos="3407"/>
          <w:tab w:val="left" w:pos="4949"/>
          <w:tab w:val="left" w:pos="6599"/>
        </w:tabs>
        <w:spacing w:line="360" w:lineRule="auto"/>
        <w:jc w:val="center"/>
        <w:rPr>
          <w:rFonts w:ascii="宋体" w:eastAsia="宋体" w:hAnsi="宋体"/>
          <w:sz w:val="21"/>
        </w:rPr>
      </w:pP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A.宗法制被后世完全承袭</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B.编修家谱具有敬宗收族的作用</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C.家训家规渗透理学思想</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D.族谱都能解释姓氏的演变历程</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bdr w:val="single" w:sz="4" w:space="0" w:color="000000"/>
          <w:shd w:val="solid" w:color="E6E6E6" w:fill="auto"/>
        </w:rPr>
        <w:t>答案</w:t>
      </w:r>
      <w:r w:rsidRPr="00F2699B">
        <w:rPr>
          <w:rFonts w:ascii="宋体" w:eastAsia="宋体" w:hAnsi="宋体"/>
          <w:sz w:val="21"/>
        </w:rPr>
        <w:t>B</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bdr w:val="single" w:sz="4" w:space="0" w:color="000000"/>
          <w:shd w:val="solid" w:color="E6E6E6" w:fill="auto"/>
        </w:rPr>
        <w:lastRenderedPageBreak/>
        <w:t>解析</w:t>
      </w:r>
      <w:r w:rsidRPr="00F2699B">
        <w:rPr>
          <w:rFonts w:ascii="宋体" w:eastAsia="宋体" w:hAnsi="宋体"/>
          <w:sz w:val="21"/>
        </w:rPr>
        <w:t>宗法制影响后世但是没有被完全继承,故A项错误;表中“奠系世,辨昭穆”“祖考”“宗可考”“重人伦、睦宗族”说明编修家谱对宗族的作用,故B项正确;材料不能说明家训家规都受到理学影响,故C项错误;族谱并不是都能解释姓氏的演变历程,故D项错误。</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b/>
          <w:sz w:val="21"/>
        </w:rPr>
        <w:t>8</w:t>
      </w:r>
      <w:r w:rsidRPr="00F2699B">
        <w:rPr>
          <w:rFonts w:ascii="宋体" w:eastAsia="宋体" w:hAnsi="宋体"/>
          <w:sz w:val="21"/>
        </w:rPr>
        <w:t>.(2018山东滨州二模,24)《礼记·乐记》记载:“乐者,天地之和也;礼者,天地之序也。和,故百物皆化;序,故群物皆别。乐由天作,礼以地制。”这主要反映了(　　)</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A.追求秩序与和谐的统一</w:t>
      </w:r>
      <w:r w:rsidRPr="00F2699B">
        <w:rPr>
          <w:rFonts w:ascii="宋体" w:eastAsia="宋体" w:hAnsi="宋体"/>
          <w:sz w:val="21"/>
        </w:rPr>
        <w:tab/>
        <w:t>B.封建等级制度的重要性</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C.早期文化充满神秘色彩</w:t>
      </w:r>
      <w:r w:rsidRPr="00F2699B">
        <w:rPr>
          <w:rFonts w:ascii="宋体" w:eastAsia="宋体" w:hAnsi="宋体"/>
          <w:sz w:val="21"/>
        </w:rPr>
        <w:tab/>
        <w:t>D.百家思想的趋同与融合</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bdr w:val="single" w:sz="4" w:space="0" w:color="000000"/>
          <w:shd w:val="solid" w:color="E6E6E6" w:fill="auto"/>
        </w:rPr>
        <w:t>答案</w:t>
      </w:r>
      <w:r w:rsidRPr="00F2699B">
        <w:rPr>
          <w:rFonts w:ascii="宋体" w:eastAsia="宋体" w:hAnsi="宋体"/>
          <w:sz w:val="21"/>
        </w:rPr>
        <w:t>A</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bdr w:val="single" w:sz="4" w:space="0" w:color="000000"/>
          <w:shd w:val="solid" w:color="E6E6E6" w:fill="auto"/>
        </w:rPr>
        <w:t>解析</w:t>
      </w:r>
      <w:r w:rsidRPr="00F2699B">
        <w:rPr>
          <w:rFonts w:ascii="宋体" w:eastAsia="宋体" w:hAnsi="宋体"/>
          <w:sz w:val="21"/>
        </w:rPr>
        <w:t>根据题目中“乐者,天地之和也;礼者,天地之序也”“乐由天作,礼以地制”得出追求秩序与和谐的统一,故A项正确;B项表述不符合题目中“乐由天作,礼以地制”,故错误;题目中并未涉及早期文化的神秘色彩和百家思想的融合,故C、D两项错误。</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b/>
          <w:sz w:val="21"/>
        </w:rPr>
        <w:t>9</w:t>
      </w:r>
      <w:r w:rsidRPr="00F2699B">
        <w:rPr>
          <w:rFonts w:ascii="宋体" w:eastAsia="宋体" w:hAnsi="宋体"/>
          <w:sz w:val="21"/>
        </w:rPr>
        <w:t>.(2018东北三省四市教研联合体二模,24)周代的乐舞,经常出现在各种政治、宗教仪式中,主要表现武王伐纣、平复南国等史事,是贵族子弟年幼时学习的必修课。这表明周代的乐舞(　　)</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A.具有政治意义和教化作用</w:t>
      </w:r>
      <w:r w:rsidRPr="00F2699B">
        <w:rPr>
          <w:rFonts w:ascii="宋体" w:eastAsia="宋体" w:hAnsi="宋体"/>
          <w:sz w:val="21"/>
        </w:rPr>
        <w:tab/>
        <w:t>B.形成重视传承的社会风尚</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C.满足官僚政治的文化需要</w:t>
      </w:r>
      <w:r w:rsidRPr="00F2699B">
        <w:rPr>
          <w:rFonts w:ascii="宋体" w:eastAsia="宋体" w:hAnsi="宋体"/>
          <w:sz w:val="21"/>
        </w:rPr>
        <w:tab/>
        <w:t>D.开创乐舞追颂功德的先河</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bdr w:val="single" w:sz="4" w:space="0" w:color="000000"/>
          <w:shd w:val="solid" w:color="E6E6E6" w:fill="auto"/>
        </w:rPr>
        <w:t>答案</w:t>
      </w:r>
      <w:r w:rsidRPr="00F2699B">
        <w:rPr>
          <w:rFonts w:ascii="宋体" w:eastAsia="宋体" w:hAnsi="宋体"/>
          <w:sz w:val="21"/>
        </w:rPr>
        <w:t>A</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bdr w:val="single" w:sz="4" w:space="0" w:color="000000"/>
          <w:shd w:val="solid" w:color="E6E6E6" w:fill="auto"/>
        </w:rPr>
        <w:t>解析</w:t>
      </w:r>
      <w:r w:rsidRPr="00F2699B">
        <w:rPr>
          <w:rFonts w:ascii="宋体" w:eastAsia="宋体" w:hAnsi="宋体"/>
          <w:sz w:val="21"/>
        </w:rPr>
        <w:t>通过周代乐舞出现的场合及内容可知其演出的目的在于宣扬周统治的合法性,即具有政治意义和教化作用,故A项正确;题干没有反映传承商代社会风尚的内容,故B项错误;西周时期是贵族政治,不是官僚政治,故C项错误;根据题干无法得出乐舞追颂功德的先河由周代开创,故D项错误。</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b/>
          <w:sz w:val="21"/>
        </w:rPr>
        <w:t>10</w:t>
      </w:r>
      <w:r w:rsidRPr="00F2699B">
        <w:rPr>
          <w:rFonts w:ascii="宋体" w:eastAsia="宋体" w:hAnsi="宋体"/>
          <w:sz w:val="21"/>
        </w:rPr>
        <w:t>.(2018湖南株洲二模,24)《左传·昭公七年》载:“天有十日,人有十等。下所以事上,上所以共神也。故王臣公,公臣大夫,大夫臣士,士臣皂。”材料反映我国古代早期政治制度的基本特点是(　　)</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A.神权与王权相结合</w:t>
      </w:r>
      <w:r w:rsidRPr="00F2699B">
        <w:rPr>
          <w:rFonts w:ascii="宋体" w:eastAsia="宋体" w:hAnsi="宋体"/>
          <w:sz w:val="21"/>
        </w:rPr>
        <w:tab/>
        <w:t>B.“国”与“家”相结合</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C.实行嫡长子继承制</w:t>
      </w:r>
      <w:r w:rsidRPr="00F2699B">
        <w:rPr>
          <w:rFonts w:ascii="宋体" w:eastAsia="宋体" w:hAnsi="宋体"/>
          <w:sz w:val="21"/>
        </w:rPr>
        <w:tab/>
        <w:t>D.实行严格的等级制度</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bdr w:val="single" w:sz="4" w:space="0" w:color="000000"/>
          <w:shd w:val="solid" w:color="E6E6E6" w:fill="auto"/>
        </w:rPr>
        <w:t>答案</w:t>
      </w:r>
      <w:r w:rsidRPr="00F2699B">
        <w:rPr>
          <w:rFonts w:ascii="宋体" w:eastAsia="宋体" w:hAnsi="宋体"/>
          <w:sz w:val="21"/>
        </w:rPr>
        <w:t>D</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bdr w:val="single" w:sz="4" w:space="0" w:color="000000"/>
          <w:shd w:val="solid" w:color="E6E6E6" w:fill="auto"/>
        </w:rPr>
        <w:lastRenderedPageBreak/>
        <w:t>解析</w:t>
      </w:r>
      <w:r w:rsidRPr="00F2699B">
        <w:rPr>
          <w:rFonts w:ascii="宋体" w:eastAsia="宋体" w:hAnsi="宋体"/>
          <w:sz w:val="21"/>
        </w:rPr>
        <w:t>根据材料“人有十等。下所以事上,上所以共神也。故王臣公,公臣大夫,大夫臣士,士臣皂”可知主要反映了西周政治制度中的等级关系,并未体现神权与王权的结合,故A项错误,D项正确;材料主要反映了西周政治制度中的等级关系,并未体现“国”与“家”相结合,故B项错误;材料内容与王位继承的方式无关,故C项错误。</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b/>
          <w:sz w:val="21"/>
        </w:rPr>
        <w:t>11</w:t>
      </w:r>
      <w:r w:rsidRPr="00F2699B">
        <w:rPr>
          <w:rFonts w:ascii="宋体" w:eastAsia="宋体" w:hAnsi="宋体"/>
          <w:sz w:val="21"/>
        </w:rPr>
        <w:t>.《左传》记载:“(周)王夺郑伯政,郑伯不朝。秋,王以诸侯伐郑,郑伯御之。……王卒大败,祝聃射王中肩。”材料主要表明当时</w:t>
      </w:r>
      <w:r w:rsidRPr="00F2699B">
        <w:rPr>
          <w:rFonts w:ascii="宋体" w:eastAsia="宋体" w:hAnsi="宋体"/>
          <w:sz w:val="21"/>
        </w:rPr>
        <w:ptab w:relativeTo="margin" w:alignment="right" w:leader="none"/>
      </w:r>
      <w:r w:rsidRPr="00F2699B">
        <w:rPr>
          <w:rFonts w:ascii="宋体" w:eastAsia="宋体" w:hAnsi="宋体"/>
          <w:sz w:val="21"/>
        </w:rPr>
        <w:t>(　　)</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A.“礼崩乐坏”局面开始出现</w:t>
      </w:r>
      <w:r w:rsidRPr="00F2699B">
        <w:rPr>
          <w:rFonts w:ascii="宋体" w:eastAsia="宋体" w:hAnsi="宋体"/>
          <w:sz w:val="21"/>
        </w:rPr>
        <w:tab/>
        <w:t>B.诸侯国争霸战争接连不断</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C.国家政治秩序受到严重挑战</w:t>
      </w:r>
      <w:r w:rsidRPr="00F2699B">
        <w:rPr>
          <w:rFonts w:ascii="宋体" w:eastAsia="宋体" w:hAnsi="宋体"/>
          <w:sz w:val="21"/>
        </w:rPr>
        <w:tab/>
        <w:t>D.社会主要矛盾已发生变化</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bdr w:val="single" w:sz="4" w:space="0" w:color="000000"/>
          <w:shd w:val="solid" w:color="E6E6E6" w:fill="auto"/>
        </w:rPr>
        <w:t>答案</w:t>
      </w:r>
      <w:r w:rsidRPr="00F2699B">
        <w:rPr>
          <w:rFonts w:ascii="宋体" w:eastAsia="宋体" w:hAnsi="宋体"/>
          <w:sz w:val="21"/>
        </w:rPr>
        <w:t>C</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bdr w:val="single" w:sz="4" w:space="0" w:color="000000"/>
          <w:shd w:val="solid" w:color="E6E6E6" w:fill="auto"/>
        </w:rPr>
        <w:t>解析</w:t>
      </w:r>
      <w:r w:rsidRPr="00F2699B">
        <w:rPr>
          <w:rFonts w:ascii="宋体" w:eastAsia="宋体" w:hAnsi="宋体"/>
          <w:sz w:val="21"/>
        </w:rPr>
        <w:t>材料反映的是礼崩乐坏的现象,但不是开始出现,故A项错误;材料反映的是周天子的权威受到了挑战,故B项错误;材料的意思是郑庄公不履行诸侯的义务,还反抗周天子的征讨,说明天子的权威受到了挑战,国家政治秩序受到严重挑战,故C项正确;奴隶社会的主要矛盾是奴隶主和奴隶阶级的矛盾,没有发生变化,故D项错误。</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b/>
          <w:sz w:val="21"/>
        </w:rPr>
        <w:t>12</w:t>
      </w:r>
      <w:r w:rsidRPr="00F2699B">
        <w:rPr>
          <w:rFonts w:ascii="宋体" w:eastAsia="宋体" w:hAnsi="宋体"/>
          <w:sz w:val="21"/>
        </w:rPr>
        <w:t>.(2018安徽蚌埠二模,24)春秋初期,秦、楚、燕、吴、越等国被视为夷狄。后来这些国家不仅参加晋国主持的会盟,楚、吴、越还以自身实力主持中原会盟。该变化表明(　　)</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A.诸侯国间的夷夏之防逐渐淡化</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B.南部各国经济实力迅速提升</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C.民族融合推动了国家走向统一</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D.各诸侯国实力逐渐趋向均衡</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bdr w:val="single" w:sz="4" w:space="0" w:color="000000"/>
          <w:shd w:val="solid" w:color="E6E6E6" w:fill="auto"/>
        </w:rPr>
        <w:t>答案</w:t>
      </w:r>
      <w:r w:rsidRPr="00F2699B">
        <w:rPr>
          <w:rFonts w:ascii="宋体" w:eastAsia="宋体" w:hAnsi="宋体"/>
          <w:sz w:val="21"/>
        </w:rPr>
        <w:t>A</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bdr w:val="single" w:sz="4" w:space="0" w:color="000000"/>
          <w:shd w:val="solid" w:color="E6E6E6" w:fill="auto"/>
        </w:rPr>
        <w:t>解析</w:t>
      </w:r>
      <w:r w:rsidRPr="00F2699B">
        <w:rPr>
          <w:rFonts w:ascii="宋体" w:eastAsia="宋体" w:hAnsi="宋体"/>
          <w:sz w:val="21"/>
        </w:rPr>
        <w:t>根据材料可知诸侯国间的夷夏之防逐渐淡化,故A项正确;材料说的是楚、吴、越这些南方大国还以自身实力主持中原会盟,不能说明南部各国经济实力迅速提升,故B项错误;民族融合推动了国家走向统一在题干中无体现,不符合题意,故C项错误;随着各诸侯国改革变法的展开,各诸侯国的实力差距越来越大,故D项错误。</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二、非选择题</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b/>
          <w:sz w:val="21"/>
        </w:rPr>
        <w:t>13</w:t>
      </w:r>
      <w:r w:rsidRPr="00F2699B">
        <w:rPr>
          <w:rFonts w:ascii="宋体" w:eastAsia="宋体" w:hAnsi="宋体"/>
          <w:sz w:val="21"/>
        </w:rPr>
        <w:t>.阅读材料,回答问题。</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lastRenderedPageBreak/>
        <w:t>材料一　《左传·昭公》记载:“周有乱政,而作九刑。”关于“九刑”的具体规定,《左传·文公》曾经提到“毁则为贼,掩贼为藏,窃贿为盗,盗器为奸”,触犯这些规定的要受到惩处;《尚书·吕刑》记载西周时期的刑罚有墨、劓、刖、宫、大辟五种,称为“五刑”,其具体条文规定达300多条。“刑罚世轻世重”则表明刑罚的执行时轻时重,因人因时而异,贵族中的亲故勋戚可以减免,交纳一定数量的罚金,也可以赦免。</w:t>
      </w:r>
    </w:p>
    <w:p w:rsidR="00F848BC" w:rsidRPr="00F2699B" w:rsidRDefault="00F848BC" w:rsidP="00A328F0">
      <w:pPr>
        <w:tabs>
          <w:tab w:val="left" w:pos="1871"/>
          <w:tab w:val="left" w:pos="3407"/>
          <w:tab w:val="left" w:pos="4949"/>
          <w:tab w:val="left" w:pos="6599"/>
        </w:tabs>
        <w:spacing w:line="360" w:lineRule="auto"/>
        <w:jc w:val="right"/>
        <w:rPr>
          <w:rFonts w:ascii="宋体" w:eastAsia="宋体" w:hAnsi="宋体"/>
          <w:sz w:val="21"/>
        </w:rPr>
      </w:pPr>
      <w:r w:rsidRPr="00F2699B">
        <w:rPr>
          <w:rFonts w:ascii="宋体" w:eastAsia="宋体" w:hAnsi="宋体"/>
          <w:sz w:val="21"/>
        </w:rPr>
        <w:t>——摘编自晁福林主编《中国古代史》</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材料二　关于西周的历史,罗香林认为:“他(周武王)把过去已被人灭掉的部落或诸侯之国重新建立起来。这在当时,曾得到大众的拥护,是其获得的第一步成功。第二步是完成了对亡殷的防范工作……第三步是以功臣开发边区,‘屏藩王室’而封建诸侯,这使亲亲贤贤的工作也随之成功了。”王玉哲认为:“周武王东征灭商后,曾经进行分封,在黄河流域各地区,广建侯卫……但这次分封并没有从根本上解决问题,因为东方还没有大定下来,有些诸侯仍不能赴国……且埋下了政治的隐患。”</w:t>
      </w:r>
    </w:p>
    <w:p w:rsidR="00F848BC" w:rsidRPr="00F2699B" w:rsidRDefault="00F848BC" w:rsidP="00A328F0">
      <w:pPr>
        <w:tabs>
          <w:tab w:val="left" w:pos="1871"/>
          <w:tab w:val="left" w:pos="3407"/>
          <w:tab w:val="left" w:pos="4949"/>
          <w:tab w:val="left" w:pos="6599"/>
        </w:tabs>
        <w:spacing w:line="360" w:lineRule="auto"/>
        <w:jc w:val="right"/>
        <w:rPr>
          <w:rFonts w:ascii="宋体" w:eastAsia="宋体" w:hAnsi="宋体"/>
          <w:sz w:val="21"/>
        </w:rPr>
      </w:pPr>
      <w:r w:rsidRPr="00F2699B">
        <w:rPr>
          <w:rFonts w:ascii="宋体" w:eastAsia="宋体" w:hAnsi="宋体"/>
          <w:sz w:val="21"/>
        </w:rPr>
        <w:t>——摘编自罗香林《中国民族史》、</w:t>
      </w:r>
    </w:p>
    <w:p w:rsidR="00F848BC" w:rsidRPr="00F2699B" w:rsidRDefault="00F848BC" w:rsidP="00A328F0">
      <w:pPr>
        <w:tabs>
          <w:tab w:val="left" w:pos="1871"/>
          <w:tab w:val="left" w:pos="3407"/>
          <w:tab w:val="left" w:pos="4949"/>
          <w:tab w:val="left" w:pos="6599"/>
        </w:tabs>
        <w:spacing w:line="360" w:lineRule="auto"/>
        <w:jc w:val="right"/>
        <w:rPr>
          <w:rFonts w:ascii="宋体" w:eastAsia="宋体" w:hAnsi="宋体"/>
          <w:sz w:val="21"/>
        </w:rPr>
      </w:pPr>
      <w:r w:rsidRPr="00F2699B">
        <w:rPr>
          <w:rFonts w:ascii="宋体" w:eastAsia="宋体" w:hAnsi="宋体"/>
          <w:sz w:val="21"/>
        </w:rPr>
        <w:t>王玉哲《中国上古史纲》</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(1)根据材料一,指出西周司法制度的特色,并结合所学知识分析其成因。</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(2)根据材料二,分析两位研究者对西周历史的认识。</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bdr w:val="single" w:sz="4" w:space="0" w:color="000000"/>
          <w:shd w:val="solid" w:color="E6E6E6" w:fill="auto"/>
        </w:rPr>
        <w:t>参考答案</w:t>
      </w:r>
      <w:r w:rsidRPr="00F2699B">
        <w:rPr>
          <w:rFonts w:ascii="宋体" w:eastAsia="宋体" w:hAnsi="宋体"/>
          <w:sz w:val="21"/>
        </w:rPr>
        <w:t>(1)特色:法律条文具体,刑罚体系完备;司法因人因时而异,立足于保护贵族利益,维护等级秩序。</w:t>
      </w:r>
    </w:p>
    <w:p w:rsidR="00F848BC" w:rsidRPr="00F2699B" w:rsidRDefault="00F848BC" w:rsidP="00F2699B">
      <w:pPr>
        <w:tabs>
          <w:tab w:val="left" w:pos="1871"/>
          <w:tab w:val="left" w:pos="3407"/>
          <w:tab w:val="left" w:pos="4949"/>
          <w:tab w:val="left" w:pos="6599"/>
        </w:tabs>
        <w:spacing w:line="360" w:lineRule="auto"/>
        <w:ind w:firstLineChars="200" w:firstLine="420"/>
        <w:rPr>
          <w:rFonts w:ascii="宋体" w:eastAsia="宋体" w:hAnsi="宋体"/>
          <w:sz w:val="21"/>
        </w:rPr>
      </w:pPr>
      <w:r w:rsidRPr="00F2699B">
        <w:rPr>
          <w:rFonts w:ascii="宋体" w:eastAsia="宋体" w:hAnsi="宋体"/>
          <w:sz w:val="21"/>
        </w:rPr>
        <w:t>成因:西周建立了完备的政治制度和等级森严的礼乐秩序,注重维护贵族的利益和统治。</w:t>
      </w:r>
    </w:p>
    <w:p w:rsidR="00F848BC" w:rsidRPr="00F2699B" w:rsidRDefault="00F848BC" w:rsidP="00F2699B">
      <w:pPr>
        <w:tabs>
          <w:tab w:val="left" w:pos="1871"/>
          <w:tab w:val="left" w:pos="3407"/>
          <w:tab w:val="left" w:pos="4949"/>
          <w:tab w:val="left" w:pos="6599"/>
        </w:tabs>
        <w:spacing w:line="360" w:lineRule="auto"/>
        <w:ind w:firstLineChars="200" w:firstLine="420"/>
        <w:rPr>
          <w:rFonts w:ascii="宋体" w:eastAsia="宋体" w:hAnsi="宋体"/>
          <w:sz w:val="21"/>
        </w:rPr>
      </w:pPr>
      <w:r w:rsidRPr="00F2699B">
        <w:rPr>
          <w:rFonts w:ascii="宋体" w:eastAsia="宋体" w:hAnsi="宋体"/>
          <w:sz w:val="21"/>
        </w:rPr>
        <w:t>(2)两人都认为分封制是西周基本的政治制度,但两人对周武王分封效果的认识不同。罗香林认为周武王分封取得了成功,巩固了西周的统治;王玉哲认为分封没有从根本上解决问题,并且留下了政治隐患。</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b/>
          <w:sz w:val="21"/>
        </w:rPr>
        <w:t>14</w:t>
      </w:r>
      <w:r w:rsidRPr="00F2699B">
        <w:rPr>
          <w:rFonts w:ascii="宋体" w:eastAsia="宋体" w:hAnsi="宋体"/>
          <w:sz w:val="21"/>
        </w:rPr>
        <w:t>.阅读材料,完成下列要求。</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材料　由于血缘宗族社会是中国数千年传统社会的基本形态,其中孕育生长的传统价值观念,便成为引导这一社会形态稳定发展的核心力量。换言之,正是血缘宗族社会的内在需求,为以伦理道德</w:t>
      </w:r>
      <w:r w:rsidRPr="00F2699B">
        <w:rPr>
          <w:rFonts w:ascii="宋体" w:eastAsia="宋体" w:hAnsi="宋体"/>
          <w:sz w:val="21"/>
        </w:rPr>
        <w:lastRenderedPageBreak/>
        <w:t>为特色的传统价值观提供了存在的合理依据,而作为中华元典的“六经”,正是传统价值观的承载者。它们共同塑造了中国“连续性”形态的文明。</w:t>
      </w:r>
    </w:p>
    <w:p w:rsidR="00F848BC" w:rsidRPr="00F2699B" w:rsidRDefault="00F848BC" w:rsidP="00A328F0">
      <w:pPr>
        <w:tabs>
          <w:tab w:val="left" w:pos="1871"/>
          <w:tab w:val="left" w:pos="3407"/>
          <w:tab w:val="left" w:pos="4949"/>
          <w:tab w:val="left" w:pos="6599"/>
        </w:tabs>
        <w:spacing w:line="360" w:lineRule="auto"/>
        <w:jc w:val="right"/>
        <w:rPr>
          <w:rFonts w:ascii="宋体" w:eastAsia="宋体" w:hAnsi="宋体"/>
          <w:sz w:val="21"/>
        </w:rPr>
      </w:pPr>
      <w:r w:rsidRPr="00F2699B">
        <w:rPr>
          <w:rFonts w:ascii="宋体" w:eastAsia="宋体" w:hAnsi="宋体"/>
          <w:sz w:val="21"/>
        </w:rPr>
        <w:t>——摘编自姜广辉、程晓峰《中华文明“连续性”</w:t>
      </w:r>
    </w:p>
    <w:p w:rsidR="00F848BC" w:rsidRPr="00F2699B" w:rsidRDefault="00F848BC" w:rsidP="00A328F0">
      <w:pPr>
        <w:tabs>
          <w:tab w:val="left" w:pos="1871"/>
          <w:tab w:val="left" w:pos="3407"/>
          <w:tab w:val="left" w:pos="4949"/>
          <w:tab w:val="left" w:pos="6599"/>
        </w:tabs>
        <w:spacing w:line="360" w:lineRule="auto"/>
        <w:jc w:val="right"/>
        <w:rPr>
          <w:rFonts w:ascii="宋体" w:eastAsia="宋体" w:hAnsi="宋体"/>
          <w:sz w:val="21"/>
        </w:rPr>
      </w:pPr>
      <w:r w:rsidRPr="00F2699B">
        <w:rPr>
          <w:rFonts w:ascii="宋体" w:eastAsia="宋体" w:hAnsi="宋体"/>
          <w:sz w:val="21"/>
        </w:rPr>
        <w:t>形态形成的原因——从西周的宗法制度谈起》</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rPr>
        <w:t>运用相关历史知识,对材料中中国文明“连续性”形态的成因进行探讨。(说明:可对材料中的观点进行论证、修改、补充或提出新的观点,并加以论述。要求观点明确,史论结合,史实准确)</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bdr w:val="single" w:sz="4" w:space="0" w:color="000000"/>
          <w:shd w:val="solid" w:color="E6E6E6" w:fill="auto"/>
        </w:rPr>
        <w:t>参考答案</w:t>
      </w:r>
      <w:r w:rsidRPr="00F2699B">
        <w:rPr>
          <w:rFonts w:ascii="宋体" w:eastAsia="宋体" w:hAnsi="宋体"/>
          <w:sz w:val="21"/>
        </w:rPr>
        <w:t>示例一</w:t>
      </w:r>
    </w:p>
    <w:p w:rsidR="00F848BC" w:rsidRPr="00F2699B" w:rsidRDefault="00F848BC" w:rsidP="00F2699B">
      <w:pPr>
        <w:tabs>
          <w:tab w:val="left" w:pos="1871"/>
          <w:tab w:val="left" w:pos="3407"/>
          <w:tab w:val="left" w:pos="4949"/>
          <w:tab w:val="left" w:pos="6599"/>
        </w:tabs>
        <w:spacing w:line="360" w:lineRule="auto"/>
        <w:ind w:firstLineChars="200" w:firstLine="420"/>
        <w:rPr>
          <w:rFonts w:ascii="宋体" w:eastAsia="宋体" w:hAnsi="宋体"/>
          <w:sz w:val="21"/>
        </w:rPr>
      </w:pPr>
      <w:r w:rsidRPr="00F2699B">
        <w:rPr>
          <w:rFonts w:ascii="宋体" w:eastAsia="宋体" w:hAnsi="宋体"/>
          <w:sz w:val="21"/>
        </w:rPr>
        <w:t>观点:宗法制和以儒家思想为核心的中华民族传统价值观共同塑造了中华文明的“连续性”形态。</w:t>
      </w:r>
    </w:p>
    <w:p w:rsidR="00F848BC" w:rsidRPr="00F2699B" w:rsidRDefault="00F848BC" w:rsidP="00F2699B">
      <w:pPr>
        <w:tabs>
          <w:tab w:val="left" w:pos="1871"/>
          <w:tab w:val="left" w:pos="3407"/>
          <w:tab w:val="left" w:pos="4949"/>
          <w:tab w:val="left" w:pos="6599"/>
        </w:tabs>
        <w:spacing w:line="360" w:lineRule="auto"/>
        <w:ind w:firstLineChars="200" w:firstLine="420"/>
        <w:rPr>
          <w:rFonts w:ascii="宋体" w:eastAsia="宋体" w:hAnsi="宋体"/>
          <w:sz w:val="21"/>
        </w:rPr>
      </w:pPr>
      <w:r w:rsidRPr="00F2699B">
        <w:rPr>
          <w:rFonts w:ascii="宋体" w:eastAsia="宋体" w:hAnsi="宋体"/>
          <w:sz w:val="21"/>
        </w:rPr>
        <w:t>论证:在中华文明早期,西周的社会政治制度就是通过血缘纽带建立起来的,宗法制和分封制互为表里,确立了嫡长子继承制,从而保证了政权的巩固和社会的稳定。春秋时期以后,西周的宗法制趋于解体,但此后形成血缘宗族社会形态,作为传统价值观的主要载体一直延续至今。而中国传统社会的价值观念,是以儒家建立起来的道德体系为主体的。这个体系以“仁”为最高理念,包含了孝、忠、恕、礼、义等许多道德概念和范畴,以宗族社会为载体,又强化了血缘人伦关系,从而维系了中华民族数千年的有序发展,成为整个民族认同、接纳并践行的价值观念。</w:t>
      </w:r>
    </w:p>
    <w:p w:rsidR="00F848BC" w:rsidRPr="00F2699B" w:rsidRDefault="00F848BC" w:rsidP="00F2699B">
      <w:pPr>
        <w:tabs>
          <w:tab w:val="left" w:pos="1871"/>
          <w:tab w:val="left" w:pos="3407"/>
          <w:tab w:val="left" w:pos="4949"/>
          <w:tab w:val="left" w:pos="6599"/>
        </w:tabs>
        <w:spacing w:line="360" w:lineRule="auto"/>
        <w:ind w:firstLineChars="200" w:firstLine="420"/>
        <w:rPr>
          <w:rFonts w:ascii="宋体" w:eastAsia="宋体" w:hAnsi="宋体"/>
          <w:sz w:val="21"/>
        </w:rPr>
      </w:pPr>
      <w:r w:rsidRPr="00F2699B">
        <w:rPr>
          <w:rFonts w:ascii="宋体" w:eastAsia="宋体" w:hAnsi="宋体"/>
          <w:sz w:val="21"/>
        </w:rPr>
        <w:t>总结:血缘宗族社会和儒家传统价值观念,作为中华文明的一体之两面,共同促成了一种“连续性”形态的文明。</w:t>
      </w:r>
    </w:p>
    <w:p w:rsidR="00F848BC" w:rsidRPr="00F2699B" w:rsidRDefault="00F848BC" w:rsidP="00F2699B">
      <w:pPr>
        <w:tabs>
          <w:tab w:val="left" w:pos="1871"/>
          <w:tab w:val="left" w:pos="3407"/>
          <w:tab w:val="left" w:pos="4949"/>
          <w:tab w:val="left" w:pos="6599"/>
        </w:tabs>
        <w:spacing w:line="360" w:lineRule="auto"/>
        <w:ind w:firstLineChars="200" w:firstLine="420"/>
        <w:rPr>
          <w:rFonts w:ascii="宋体" w:eastAsia="宋体" w:hAnsi="宋体"/>
          <w:sz w:val="21"/>
        </w:rPr>
      </w:pPr>
      <w:r w:rsidRPr="00F2699B">
        <w:rPr>
          <w:rFonts w:ascii="宋体" w:eastAsia="宋体" w:hAnsi="宋体"/>
          <w:sz w:val="21"/>
        </w:rPr>
        <w:t>示例二</w:t>
      </w:r>
    </w:p>
    <w:p w:rsidR="00F848BC" w:rsidRPr="00F2699B" w:rsidRDefault="00F848BC" w:rsidP="00F2699B">
      <w:pPr>
        <w:tabs>
          <w:tab w:val="left" w:pos="1871"/>
          <w:tab w:val="left" w:pos="3407"/>
          <w:tab w:val="left" w:pos="4949"/>
          <w:tab w:val="left" w:pos="6599"/>
        </w:tabs>
        <w:spacing w:line="360" w:lineRule="auto"/>
        <w:ind w:firstLineChars="200" w:firstLine="420"/>
        <w:rPr>
          <w:rFonts w:ascii="宋体" w:eastAsia="宋体" w:hAnsi="宋体"/>
          <w:sz w:val="21"/>
        </w:rPr>
      </w:pPr>
      <w:r w:rsidRPr="00F2699B">
        <w:rPr>
          <w:rFonts w:ascii="宋体" w:eastAsia="宋体" w:hAnsi="宋体"/>
          <w:sz w:val="21"/>
        </w:rPr>
        <w:t>观点:中华文明“连续性”形态的形成,除了宗法制和儒家思想的因素外,更重要的是政治上的长期统一的局面,专制主义中央集权制度的确立。</w:t>
      </w:r>
    </w:p>
    <w:p w:rsidR="00F848BC" w:rsidRPr="00F2699B" w:rsidRDefault="00F848BC" w:rsidP="00F2699B">
      <w:pPr>
        <w:tabs>
          <w:tab w:val="left" w:pos="1871"/>
          <w:tab w:val="left" w:pos="3407"/>
          <w:tab w:val="left" w:pos="4949"/>
          <w:tab w:val="left" w:pos="6599"/>
        </w:tabs>
        <w:spacing w:line="360" w:lineRule="auto"/>
        <w:ind w:firstLineChars="200" w:firstLine="420"/>
        <w:rPr>
          <w:rFonts w:ascii="宋体" w:eastAsia="宋体" w:hAnsi="宋体"/>
          <w:sz w:val="21"/>
        </w:rPr>
      </w:pPr>
      <w:r w:rsidRPr="00F2699B">
        <w:rPr>
          <w:rFonts w:ascii="宋体" w:eastAsia="宋体" w:hAnsi="宋体"/>
          <w:sz w:val="21"/>
        </w:rPr>
        <w:t>论证:从秦朝开始确立的专制主义中央集权制,保持了中国政治上的长期统一,对中华文明的保存和延续有明显的促进作用。首先,它使中国具有一个十分强有力的中央政府,在这个中央政府的领导下,即可以有效地抵御外来民族的侵略,同时又可以抵御大型自然灾害的冲击,并有效地防止地方分裂。其次,它实现了中国的货币、度量衡、文字的统一,这些都是一个文明能够延续久远的重要载体。最后,政治上的统一保证了中华民族历史的完整记载。历朝历代都设有专门的史官编写前朝及本朝的历史,大型史学巨著的编写更是离不开中央政府的支持。</w:t>
      </w:r>
    </w:p>
    <w:p w:rsidR="00F848BC" w:rsidRPr="00F2699B" w:rsidRDefault="00F848BC" w:rsidP="00F2699B">
      <w:pPr>
        <w:tabs>
          <w:tab w:val="left" w:pos="1871"/>
          <w:tab w:val="left" w:pos="3407"/>
          <w:tab w:val="left" w:pos="4949"/>
          <w:tab w:val="left" w:pos="6599"/>
        </w:tabs>
        <w:spacing w:line="360" w:lineRule="auto"/>
        <w:ind w:firstLineChars="200" w:firstLine="420"/>
        <w:rPr>
          <w:rFonts w:ascii="宋体" w:eastAsia="宋体" w:hAnsi="宋体"/>
          <w:sz w:val="21"/>
        </w:rPr>
      </w:pPr>
      <w:r w:rsidRPr="00F2699B">
        <w:rPr>
          <w:rFonts w:ascii="宋体" w:eastAsia="宋体" w:hAnsi="宋体"/>
          <w:sz w:val="21"/>
        </w:rPr>
        <w:lastRenderedPageBreak/>
        <w:t>总结:中国政治上的统一、中央政府的强大才是令中华文明得以完整地延续的重要原因。</w:t>
      </w:r>
    </w:p>
    <w:p w:rsidR="00F848BC" w:rsidRPr="00F2699B" w:rsidRDefault="00F848BC" w:rsidP="00A328F0">
      <w:pPr>
        <w:tabs>
          <w:tab w:val="left" w:pos="1871"/>
          <w:tab w:val="left" w:pos="3407"/>
          <w:tab w:val="left" w:pos="4949"/>
          <w:tab w:val="left" w:pos="6599"/>
        </w:tabs>
        <w:spacing w:line="360" w:lineRule="auto"/>
        <w:rPr>
          <w:rFonts w:ascii="宋体" w:eastAsia="宋体" w:hAnsi="宋体"/>
          <w:sz w:val="21"/>
        </w:rPr>
      </w:pPr>
      <w:r w:rsidRPr="00F2699B">
        <w:rPr>
          <w:rFonts w:ascii="宋体" w:eastAsia="宋体" w:hAnsi="宋体"/>
          <w:sz w:val="21"/>
          <w:bdr w:val="single" w:sz="4" w:space="0" w:color="000000"/>
          <w:shd w:val="solid" w:color="E6E6E6" w:fill="auto"/>
        </w:rPr>
        <w:t>解析</w:t>
      </w:r>
      <w:r w:rsidRPr="00F2699B">
        <w:rPr>
          <w:rFonts w:ascii="宋体" w:eastAsia="宋体" w:hAnsi="宋体"/>
          <w:sz w:val="21"/>
        </w:rPr>
        <w:t>材料中观点认为中国古代社会具有血缘宗法社会的特征,其孕育的价值观念成为数千年传统社会稳定发展的核心力量;在此基础上形成了儒家传统伦理道德及其学说,两者共同维护了中华文明的“连续性”形态。在理解上述材料信息的基础上,针对中心问题“中国文明‘连续性’形态的成因”,概括总结出任一主题性观点,或同意材料信息的观点,即宗法制和以儒家思想为核心的中华民族传统价值观共同塑造了中华文明的“连续性”形态;或否定材料信息观点,即中华文明“连续性”形态的形成,除了宗法制和儒家思想的因素外,更重要的是政治上的长期统一的局面,专制主义中央集权制度的确立;或其他观点。结合古代中国政治、思想文化发展的相关知识,对上述任一观点加以分析阐释,表述成文。</w:t>
      </w:r>
    </w:p>
    <w:sectPr w:rsidR="00F848BC" w:rsidRPr="00F2699B"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24C8" w:rsidRDefault="003924C8">
      <w:r>
        <w:separator/>
      </w:r>
    </w:p>
  </w:endnote>
  <w:endnote w:type="continuationSeparator" w:id="1">
    <w:p w:rsidR="003924C8" w:rsidRDefault="003924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variable"/>
    <w:sig w:usb0="00000000" w:usb1="5BCFECFE" w:usb2="05000016" w:usb3="00000000" w:csb0="003E0001" w:csb1="00000000"/>
  </w:font>
  <w:font w:name="方正书宋_GBK">
    <w:altName w:val="微软雅黑"/>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8F0" w:rsidRDefault="00E20A25" w:rsidP="00163414">
    <w:pPr>
      <w:pStyle w:val="a5"/>
      <w:framePr w:wrap="around" w:vAnchor="text" w:hAnchor="margin" w:xAlign="right" w:y="1"/>
      <w:rPr>
        <w:rStyle w:val="ae"/>
      </w:rPr>
    </w:pPr>
    <w:r>
      <w:rPr>
        <w:rStyle w:val="ae"/>
      </w:rPr>
      <w:fldChar w:fldCharType="begin"/>
    </w:r>
    <w:r w:rsidR="00A328F0">
      <w:rPr>
        <w:rStyle w:val="ae"/>
      </w:rPr>
      <w:instrText xml:space="preserve">PAGE  </w:instrText>
    </w:r>
    <w:r>
      <w:rPr>
        <w:rStyle w:val="ae"/>
      </w:rPr>
      <w:fldChar w:fldCharType="end"/>
    </w:r>
  </w:p>
  <w:p w:rsidR="00A328F0" w:rsidRDefault="00A328F0" w:rsidP="00A328F0">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8F0" w:rsidRDefault="00E20A25" w:rsidP="00163414">
    <w:pPr>
      <w:pStyle w:val="a5"/>
      <w:framePr w:wrap="around" w:vAnchor="text" w:hAnchor="margin" w:xAlign="right" w:y="1"/>
      <w:rPr>
        <w:rStyle w:val="ae"/>
      </w:rPr>
    </w:pPr>
    <w:r>
      <w:rPr>
        <w:rStyle w:val="ae"/>
      </w:rPr>
      <w:fldChar w:fldCharType="begin"/>
    </w:r>
    <w:r w:rsidR="00A328F0">
      <w:rPr>
        <w:rStyle w:val="ae"/>
      </w:rPr>
      <w:instrText xml:space="preserve">PAGE  </w:instrText>
    </w:r>
    <w:r>
      <w:rPr>
        <w:rStyle w:val="ae"/>
      </w:rPr>
      <w:fldChar w:fldCharType="separate"/>
    </w:r>
    <w:r w:rsidR="00F2699B">
      <w:rPr>
        <w:rStyle w:val="ae"/>
        <w:noProof/>
      </w:rPr>
      <w:t>1</w:t>
    </w:r>
    <w:r>
      <w:rPr>
        <w:rStyle w:val="ae"/>
      </w:rPr>
      <w:fldChar w:fldCharType="end"/>
    </w:r>
  </w:p>
  <w:p w:rsidR="00A328F0" w:rsidRDefault="00A328F0" w:rsidP="00A328F0">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24C8" w:rsidRDefault="003924C8">
      <w:r>
        <w:separator/>
      </w:r>
    </w:p>
  </w:footnote>
  <w:footnote w:type="continuationSeparator" w:id="1">
    <w:p w:rsidR="003924C8" w:rsidRDefault="003924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F848BC"/>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24C8"/>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677CE"/>
    <w:rsid w:val="00473AA2"/>
    <w:rsid w:val="00480F11"/>
    <w:rsid w:val="00481496"/>
    <w:rsid w:val="004827D8"/>
    <w:rsid w:val="004900BC"/>
    <w:rsid w:val="0049647D"/>
    <w:rsid w:val="004A0A68"/>
    <w:rsid w:val="004B21DF"/>
    <w:rsid w:val="004B308E"/>
    <w:rsid w:val="004C1562"/>
    <w:rsid w:val="004C176A"/>
    <w:rsid w:val="004E0DE3"/>
    <w:rsid w:val="004E5F32"/>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328F0"/>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62CBF"/>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02BE"/>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0A25"/>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2699B"/>
    <w:rsid w:val="00F34C4F"/>
    <w:rsid w:val="00F36071"/>
    <w:rsid w:val="00F40B02"/>
    <w:rsid w:val="00F53876"/>
    <w:rsid w:val="00F56941"/>
    <w:rsid w:val="00F848BC"/>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848BC"/>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F848BC"/>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19C8B-4998-4BD2-A8BE-7803ED7F3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841</Words>
  <Characters>4797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5627</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2019-01-16T14:07:00Z</dcterms:created>
  <dcterms:modified xsi:type="dcterms:W3CDTF">2019-03-11T08:54:00Z</dcterms:modified>
  <cp:category> </cp:category>
</cp:coreProperties>
</file>