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01A" w:rsidRPr="001F58A2" w:rsidRDefault="00CB301A" w:rsidP="001F58A2">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1F58A2">
        <w:rPr>
          <w:rFonts w:ascii="宋体" w:eastAsia="宋体" w:hAnsi="宋体"/>
          <w:b/>
          <w:color w:val="FF0000"/>
          <w:sz w:val="28"/>
        </w:rPr>
        <w:t>课时规范练27　资本主义世界经济政策的调整</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一、选择题</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b/>
          <w:sz w:val="21"/>
        </w:rPr>
        <w:t>1</w:t>
      </w:r>
      <w:r w:rsidRPr="001F58A2">
        <w:rPr>
          <w:rFonts w:ascii="宋体" w:eastAsia="宋体" w:hAnsi="宋体"/>
          <w:sz w:val="21"/>
        </w:rPr>
        <w:t>.(2018河北荆门期中,17)有人认为,如果说1929年美国的金融风暴是场“高烧”的话,接下来的大萧条则是严重的“慢性病”。这形象地说明了1929年爆发的资本主义经济危机(　　)</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A.波及范围广</w:t>
      </w:r>
      <w:r w:rsidRPr="001F58A2">
        <w:rPr>
          <w:rFonts w:ascii="宋体" w:eastAsia="宋体" w:hAnsi="宋体"/>
          <w:sz w:val="21"/>
        </w:rPr>
        <w:tab/>
        <w:t>B.破坏性特别大</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C.持续时间长</w:t>
      </w:r>
      <w:r w:rsidRPr="001F58A2">
        <w:rPr>
          <w:rFonts w:ascii="宋体" w:eastAsia="宋体" w:hAnsi="宋体"/>
          <w:sz w:val="21"/>
        </w:rPr>
        <w:tab/>
        <w:t>D.引发政治危机</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答案</w:t>
      </w:r>
      <w:r w:rsidRPr="001F58A2">
        <w:rPr>
          <w:rFonts w:ascii="宋体" w:eastAsia="宋体" w:hAnsi="宋体"/>
          <w:sz w:val="21"/>
        </w:rPr>
        <w:t>C</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解析</w:t>
      </w:r>
      <w:r w:rsidRPr="001F58A2">
        <w:rPr>
          <w:rFonts w:ascii="宋体" w:eastAsia="宋体" w:hAnsi="宋体"/>
          <w:sz w:val="21"/>
        </w:rPr>
        <w:t>“接下来的大萧条则是严重的‘慢性病’”体现了1929年爆发的资本主义经济危机持续时间长(1929—1933年),故C项正确;波及范围广指的是从美国开始爆发然后迅速席卷整个资本主义世界,与题意不符,故A项错误;破坏性特别大指的是经济危机使各国工业生产大幅度下降,失业严重,故B项错误;题中指经济危机持续时间长,并没有提到引发政治危机,故D项错误。</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b/>
          <w:sz w:val="21"/>
        </w:rPr>
        <w:t>2</w:t>
      </w:r>
      <w:r w:rsidRPr="001F58A2">
        <w:rPr>
          <w:rFonts w:ascii="宋体" w:eastAsia="宋体" w:hAnsi="宋体"/>
          <w:sz w:val="21"/>
        </w:rPr>
        <w:t>.(2018河南中原名校第三次质量考评,28)胡佛反危机的核心措施是倡导地方政府和民间团体实行“自愿联合政策”。为此,他还批准了“邻居互助计划”,要求就业者或半就业者帮助四邻的生活困难者。这主要表明(　　)</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A.胡佛坚守自由放任的经济政策</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B.胡佛坚信民间力量和地方力量</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C.胡佛的反危机措施是不恰当的</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D.胡佛的反危机措施缺乏理论支撑</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答案</w:t>
      </w:r>
      <w:r w:rsidRPr="001F58A2">
        <w:rPr>
          <w:rFonts w:ascii="宋体" w:eastAsia="宋体" w:hAnsi="宋体"/>
          <w:sz w:val="21"/>
        </w:rPr>
        <w:t>A</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解析</w:t>
      </w:r>
      <w:r w:rsidRPr="001F58A2">
        <w:rPr>
          <w:rFonts w:ascii="宋体" w:eastAsia="宋体" w:hAnsi="宋体"/>
          <w:sz w:val="21"/>
        </w:rPr>
        <w:t>胡佛反危机的核心措施反映出他仍然反对政府介入、干预经济,仍然坚守自由放任的经济政策,故A项正确;这些措施是胡佛在经济困境下被迫采取的,并不能体现出他坚信民间力量和地方力量,故B项错误;材料没有反映出胡佛反危机核心措施的效果,故C项错误;胡佛反危机措施符合自由放任经济政策,并非缺乏理论支撑,故D项错误。</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b/>
          <w:sz w:val="21"/>
        </w:rPr>
        <w:t>3</w:t>
      </w:r>
      <w:r w:rsidRPr="001F58A2">
        <w:rPr>
          <w:rFonts w:ascii="宋体" w:eastAsia="宋体" w:hAnsi="宋体"/>
          <w:sz w:val="21"/>
        </w:rPr>
        <w:t>.(2018河北保定高三摸底,21)1929年世界经济危机爆发后,各国为了摆脱危机,打起关税战、倾销战和货币战。空前激烈的经济战(　　)</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lastRenderedPageBreak/>
        <w:t>A.使世界经济秩序遭到破坏</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B.使世界贸易额增长开始放缓</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C.导致法西斯分子同时在多国掌权</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D.使凯恩斯主义应运而生</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答案</w:t>
      </w:r>
      <w:r w:rsidRPr="001F58A2">
        <w:rPr>
          <w:rFonts w:ascii="宋体" w:eastAsia="宋体" w:hAnsi="宋体"/>
          <w:sz w:val="21"/>
        </w:rPr>
        <w:t>A</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解析</w:t>
      </w:r>
      <w:r w:rsidRPr="001F58A2">
        <w:rPr>
          <w:rFonts w:ascii="宋体" w:eastAsia="宋体" w:hAnsi="宋体"/>
          <w:sz w:val="21"/>
        </w:rPr>
        <w:t>1929年世界经济危机中各国进行关税战、倾销战和货币战,以邻为壑的做法导致世界经济秩序陷入混乱,遭到破坏,故A项正确;1929年世界经济危机使世界贸易陷入混乱,贸易额倒退,故B项错误;材料反映出大危机对世界贸易的影响,与政治上法西斯夺权无关,故C项错误;材料反映出大危机对经济的影响,与西方经济政策的调整无关,故D项错误。</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b/>
          <w:sz w:val="21"/>
        </w:rPr>
        <w:t>4</w:t>
      </w:r>
      <w:r w:rsidRPr="001F58A2">
        <w:rPr>
          <w:rFonts w:ascii="宋体" w:eastAsia="宋体" w:hAnsi="宋体"/>
          <w:sz w:val="21"/>
        </w:rPr>
        <w:t>.(2018福建厦门期末,22)1929至1932年,美国的私人投资总额从158亿美元下降到9亿美元,降幅达94.3%;同期工业品批发价格指数从91.6下降到70.2,降幅为23%,但危机形势并未得到缓解。这说明(　　)</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A.国家干预的方式不可行</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B.应扩大生产规模以提供就业机会</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C.市场的自发性调节失灵</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D.应大幅降低产品价格以刺激消费</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答案</w:t>
      </w:r>
      <w:r w:rsidRPr="001F58A2">
        <w:rPr>
          <w:rFonts w:ascii="宋体" w:eastAsia="宋体" w:hAnsi="宋体"/>
          <w:sz w:val="21"/>
        </w:rPr>
        <w:t>C</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解析</w:t>
      </w:r>
      <w:r w:rsidRPr="001F58A2">
        <w:rPr>
          <w:rFonts w:ascii="宋体" w:eastAsia="宋体" w:hAnsi="宋体"/>
          <w:sz w:val="21"/>
        </w:rPr>
        <w:t>经济大萧条之所以发生,其原因之一是自由放任政策的弊端,需要国家进行干预,故A项错误;经济大萧条主要是因为生产大大超过消费,要对生产盲目性进行控制,故B项错误;经济大萧条充分说明,从第一次工业革命开始信奉的自由放任政策失灵,故C项正确;此时产品价格已经大幅下降,故D项错误。</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b/>
          <w:sz w:val="21"/>
        </w:rPr>
        <w:t>5</w:t>
      </w:r>
      <w:r w:rsidRPr="001F58A2">
        <w:rPr>
          <w:rFonts w:ascii="宋体" w:eastAsia="宋体" w:hAnsi="宋体"/>
          <w:sz w:val="21"/>
        </w:rPr>
        <w:t>.(2018江西五市八校联,21)胡佛政府在股市危机后采取一系列的政策,包括在工资、关税、价格等方面进行立法。例如,要求雇主不得削减工资,因为保持工资水平能够维持甚至刺激市场需求,可危机是世界性的,市场需求仍然不断下降。在这种情况下,雇主无法削减工资,就只好裁员,失业率因此而大增,到1933年,全国失业率达到25%。材料意在说明(　　)</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A.胡佛政府自由放任政策破产</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lastRenderedPageBreak/>
        <w:t>B.胡佛干预措施加重了经济危机</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C.经济危机的根源是供需矛盾</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D.世界性经济危机需要国际合作</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答案</w:t>
      </w:r>
      <w:r w:rsidRPr="001F58A2">
        <w:rPr>
          <w:rFonts w:ascii="宋体" w:eastAsia="宋体" w:hAnsi="宋体"/>
          <w:sz w:val="21"/>
        </w:rPr>
        <w:t>B</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解析</w:t>
      </w:r>
      <w:r w:rsidRPr="001F58A2">
        <w:rPr>
          <w:rFonts w:ascii="宋体" w:eastAsia="宋体" w:hAnsi="宋体"/>
          <w:sz w:val="21"/>
        </w:rPr>
        <w:t>材料反映出胡佛政府进行局部干预,并非完全自由放任,故A项错误;材料反映了胡佛干预措施导致“失业率因此而大增”,加重了经济危机,故B项正确;经济危机的根源是资本主义社会的基本矛盾,供需矛盾是经济危机的直接原因,故C项错误;材料强调胡佛局部干预措施加重了经济危机,因此需要更加彻底的改革,“危机是世界性的”,国际合作只是克服危机的措施之一,故D项错误。</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b/>
          <w:sz w:val="21"/>
        </w:rPr>
        <w:t>6</w:t>
      </w:r>
      <w:r w:rsidRPr="001F58A2">
        <w:rPr>
          <w:rFonts w:ascii="宋体" w:eastAsia="宋体" w:hAnsi="宋体"/>
          <w:sz w:val="21"/>
        </w:rPr>
        <w:t>.(2018全国百校联盟联考,22)威廉·艾伦·怀特在1933年对胡佛如是评价:“就为社会指明复兴的道路而言,胡佛是新时代总统中的第一人,还是旧时代的最后一人。事实上,他两者兼具。”下列措施中最能体现“第一人”的是(　　)</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A.号召工商界和劳工组织自愿联合互助</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B.推动生产者联合以稳定农产品价格</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C.签署紧急救济法并扩大政府公共工程</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D.通过“关税法令”大幅度提高关税税率</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答案</w:t>
      </w:r>
      <w:r w:rsidRPr="001F58A2">
        <w:rPr>
          <w:rFonts w:ascii="宋体" w:eastAsia="宋体" w:hAnsi="宋体"/>
          <w:sz w:val="21"/>
        </w:rPr>
        <w:t>C</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解析</w:t>
      </w:r>
      <w:r w:rsidRPr="001F58A2">
        <w:rPr>
          <w:rFonts w:ascii="宋体" w:eastAsia="宋体" w:hAnsi="宋体"/>
          <w:sz w:val="21"/>
        </w:rPr>
        <w:t>新时代是指在自由放任经济之后,资本主义进入国家垄断资本主义时期,即国家干预经济。号召工商界和劳工组织自愿联合互助与国家干预经济不符,故A项错误;推动生产者联合以稳定农产品价格,也是发挥经营者自身的作用,与国家干预经济不同,故B项错误;签署紧急救济法并扩大政府公共工程是发挥政府作用,干预经济,故C项正确;提高关税是政府财政权之一,不属于新增的国家干预经济措施,故D项错误。</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b/>
          <w:sz w:val="21"/>
        </w:rPr>
        <w:t>7</w:t>
      </w:r>
      <w:r w:rsidRPr="001F58A2">
        <w:rPr>
          <w:rFonts w:ascii="宋体" w:eastAsia="宋体" w:hAnsi="宋体"/>
          <w:sz w:val="21"/>
        </w:rPr>
        <w:t>.(2018新疆乌鲁木齐一模,19)罗斯福新政首先从整顿银行着手,考虑的不仅是因为危机由此发端,更重视银行作为经济“神经中枢”的作用。可见,“首先从整顿银行着手”的用意在于(　　)</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A.紧缩银根,平抑市场</w:t>
      </w:r>
      <w:r w:rsidRPr="001F58A2">
        <w:rPr>
          <w:rFonts w:ascii="宋体" w:eastAsia="宋体" w:hAnsi="宋体"/>
          <w:sz w:val="21"/>
        </w:rPr>
        <w:tab/>
        <w:t>B.调整机构,打击投机</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C.稳定金融,增强信心</w:t>
      </w:r>
      <w:r w:rsidRPr="001F58A2">
        <w:rPr>
          <w:rFonts w:ascii="宋体" w:eastAsia="宋体" w:hAnsi="宋体"/>
          <w:sz w:val="21"/>
        </w:rPr>
        <w:tab/>
        <w:t>D.创新制度,活跃经济</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答案</w:t>
      </w:r>
      <w:r w:rsidRPr="001F58A2">
        <w:rPr>
          <w:rFonts w:ascii="宋体" w:eastAsia="宋体" w:hAnsi="宋体"/>
          <w:sz w:val="21"/>
        </w:rPr>
        <w:t>C</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lastRenderedPageBreak/>
        <w:t>解析</w:t>
      </w:r>
      <w:r w:rsidRPr="001F58A2">
        <w:rPr>
          <w:rFonts w:ascii="宋体" w:eastAsia="宋体" w:hAnsi="宋体"/>
          <w:sz w:val="21"/>
        </w:rPr>
        <w:t>经济大危机首先爆发于金融领域,整顿银行是让银行停业整顿而非紧缩银根,故A项错误;首先整顿银行不能够打击投机,故B项错误;整顿银行是为稳定金融秩序,故C项正确;整顿银行并非创新制度,故D项错误。</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b/>
          <w:sz w:val="21"/>
        </w:rPr>
        <w:t>8</w:t>
      </w:r>
      <w:r w:rsidRPr="001F58A2">
        <w:rPr>
          <w:rFonts w:ascii="宋体" w:eastAsia="宋体" w:hAnsi="宋体"/>
          <w:sz w:val="21"/>
        </w:rPr>
        <w:t>.(2018山西长治一模,33)1935年,一份由美国商人联合签署的反对新政的宣言写道:新政就是一帮异想天开的神经质和野心家的恶作剧,它葬送了我们先辈所创造的繁荣,让无功者不劳而获,由此毁掉了我们对于未来创造的进取心。该宣言主要针对的是(　　)</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A.《紧急银行法》</w:t>
      </w:r>
      <w:r w:rsidRPr="001F58A2">
        <w:rPr>
          <w:rFonts w:ascii="宋体" w:eastAsia="宋体" w:hAnsi="宋体"/>
          <w:sz w:val="21"/>
        </w:rPr>
        <w:tab/>
        <w:t>B.《全国工业复兴法》</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C.《社会保险法》</w:t>
      </w:r>
      <w:r w:rsidRPr="001F58A2">
        <w:rPr>
          <w:rFonts w:ascii="宋体" w:eastAsia="宋体" w:hAnsi="宋体"/>
          <w:sz w:val="21"/>
        </w:rPr>
        <w:tab/>
        <w:t>D.《全国劳工关系法》</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答案</w:t>
      </w:r>
      <w:r w:rsidRPr="001F58A2">
        <w:rPr>
          <w:rFonts w:ascii="宋体" w:eastAsia="宋体" w:hAnsi="宋体"/>
          <w:sz w:val="21"/>
        </w:rPr>
        <w:t>C</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解析</w:t>
      </w:r>
      <w:r w:rsidRPr="001F58A2">
        <w:rPr>
          <w:rFonts w:ascii="宋体" w:eastAsia="宋体" w:hAnsi="宋体"/>
          <w:sz w:val="21"/>
        </w:rPr>
        <w:t>《紧急银行法》是恢复银行信誉,克服金融危机,不是“让无功者不劳而获”,故A项错误;《全国工业复兴法》是规定各行业企业制定本行业的公平经营规章,确定各企业的生产规模、价格水平、市场分配、工资标准和工作日时数等,以防止出现盲目竞争引起的生产过剩,不是让无功者不劳而获,故B项错误;《社会保险法》是规定社会福利政策,会让无功者不劳而获,故C项正确;《全国劳工关系法》是调节劳资关系,不是让无功者不劳而获,故D项错误。</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b/>
          <w:sz w:val="21"/>
        </w:rPr>
        <w:t>9</w:t>
      </w:r>
      <w:r w:rsidRPr="001F58A2">
        <w:rPr>
          <w:rFonts w:ascii="宋体" w:eastAsia="宋体" w:hAnsi="宋体"/>
          <w:sz w:val="21"/>
        </w:rPr>
        <w:t>.(2018湖北孝感一模,33)1935年,美国政府实施联邦艺术计划,成千上万的艺术家参与了进来。这不同于纯粹的单向施舍,正如雕塑家格曾·博格勒姆说,“公家的援助从冷漠的事务变成了对人有益,又进而使人有用的活动。除了振奋精神之外,还带来了长久性的物质利益”。艺术家的感慨,主要缘于政府(　　)</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A.关注民众艺术需求</w:t>
      </w:r>
      <w:r w:rsidRPr="001F58A2">
        <w:rPr>
          <w:rFonts w:ascii="宋体" w:eastAsia="宋体" w:hAnsi="宋体"/>
          <w:sz w:val="21"/>
        </w:rPr>
        <w:tab/>
        <w:t>B.对失业者提供紧急救济金</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C.全面推行以工代赈</w:t>
      </w:r>
      <w:r w:rsidRPr="001F58A2">
        <w:rPr>
          <w:rFonts w:ascii="宋体" w:eastAsia="宋体" w:hAnsi="宋体"/>
          <w:sz w:val="21"/>
        </w:rPr>
        <w:tab/>
        <w:t>D.以立法形式调整劳资关系</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答案</w:t>
      </w:r>
      <w:r w:rsidRPr="001F58A2">
        <w:rPr>
          <w:rFonts w:ascii="宋体" w:eastAsia="宋体" w:hAnsi="宋体"/>
          <w:sz w:val="21"/>
        </w:rPr>
        <w:t>C</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解析</w:t>
      </w:r>
      <w:r w:rsidRPr="001F58A2">
        <w:rPr>
          <w:rFonts w:ascii="宋体" w:eastAsia="宋体" w:hAnsi="宋体"/>
          <w:sz w:val="21"/>
        </w:rPr>
        <w:t>材料中“1935年”可知是在罗斯福新政时期,关注民众的生存而非艺术需求,故A项错误;B项与材料中“实施联邦艺术计划”“这不同于纯粹的单向施舍”不符,故错误;“以工代赈”是建立专门政府机构,兴办公共工程,以增加就业,与材料中“实施联邦艺术计划”“这不同于纯粹的单向施舍”“带来了长久性的物质利益”相符,故C项正确;材料中“联邦艺术计划”并非立法,也没有涉及调整劳资关系,故D项错误。</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b/>
          <w:sz w:val="21"/>
        </w:rPr>
        <w:lastRenderedPageBreak/>
        <w:t>10</w:t>
      </w:r>
      <w:r w:rsidRPr="001F58A2">
        <w:rPr>
          <w:rFonts w:ascii="宋体" w:eastAsia="宋体" w:hAnsi="宋体"/>
          <w:sz w:val="21"/>
        </w:rPr>
        <w:t>.(2018吉林长春一模,23)对第二次世界大战后英国的福利社会规划,《贝弗里奇报告》概括为:UniversaLity,即所有公民不论职业,都应被覆盖以预防社会风险;Unity,即建立大一统的福利行政管理机构;Uniformity,即每一个受益人根据其需要,而不是收入状况,获得资助。可见,该报告的主旨是(　　)</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A.确保社会秩序的稳定性</w:t>
      </w:r>
      <w:r w:rsidRPr="001F58A2">
        <w:rPr>
          <w:rFonts w:ascii="宋体" w:eastAsia="宋体" w:hAnsi="宋体"/>
          <w:sz w:val="21"/>
        </w:rPr>
        <w:tab/>
        <w:t>B.统一管理社会福利</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C.要求福利体现平均原则</w:t>
      </w:r>
      <w:r w:rsidRPr="001F58A2">
        <w:rPr>
          <w:rFonts w:ascii="宋体" w:eastAsia="宋体" w:hAnsi="宋体"/>
          <w:sz w:val="21"/>
        </w:rPr>
        <w:tab/>
        <w:t>D.完善社会福利制度</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答案</w:t>
      </w:r>
      <w:r w:rsidRPr="001F58A2">
        <w:rPr>
          <w:rFonts w:ascii="宋体" w:eastAsia="宋体" w:hAnsi="宋体"/>
          <w:sz w:val="21"/>
        </w:rPr>
        <w:t>D</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解析</w:t>
      </w:r>
      <w:r w:rsidRPr="001F58A2">
        <w:rPr>
          <w:rFonts w:ascii="宋体" w:eastAsia="宋体" w:hAnsi="宋体"/>
          <w:sz w:val="21"/>
        </w:rPr>
        <w:t>“所有公民不论职业,都应被覆盖以预防社会风险”就是确保社会稳定,其方法当然是加强社会保障,故A项错误;“Uniformity,即每一个受益人根据其需要,而不是收入状况,获得资助”可见其不是强调统一管理,而是人人有机会享受,故B项错误;“每一个受益人根据其需要,而不是收入状况,获得资助”没有体现平均主义的思想,故C项错误;英国这份“第二次世界大战后英国的福利社会规划,《贝弗里奇报告》”可以看作对英国过去福利的一种发展和完善,故D项正确。</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b/>
          <w:sz w:val="21"/>
        </w:rPr>
        <w:t>11</w:t>
      </w:r>
      <w:r w:rsidRPr="001F58A2">
        <w:rPr>
          <w:rFonts w:ascii="宋体" w:eastAsia="宋体" w:hAnsi="宋体"/>
          <w:sz w:val="21"/>
        </w:rPr>
        <w:t>.(2018河南洛阳期中,27)下表为英国1983—1984年度税收与福利对家庭收入的影响(单位:英镑),由此可见,当时的英国</w:t>
      </w:r>
      <w:r w:rsidRPr="001F58A2">
        <w:rPr>
          <w:rFonts w:ascii="宋体" w:eastAsia="宋体" w:hAnsi="宋体"/>
          <w:sz w:val="21"/>
        </w:rPr>
        <w:ptab w:relativeTo="margin" w:alignment="right" w:leader="none"/>
      </w:r>
      <w:r w:rsidRPr="001F58A2">
        <w:rPr>
          <w:rFonts w:ascii="宋体" w:eastAsia="宋体" w:hAnsi="宋体"/>
          <w:sz w:val="21"/>
        </w:rPr>
        <w:t>(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73"/>
        <w:gridCol w:w="545"/>
        <w:gridCol w:w="440"/>
        <w:gridCol w:w="558"/>
      </w:tblGrid>
      <w:tr w:rsidR="00CB301A" w:rsidRPr="001F58A2" w:rsidTr="00EF6713">
        <w:trPr>
          <w:jc w:val="center"/>
        </w:trPr>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月收入</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50</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80</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200</w:t>
            </w:r>
          </w:p>
        </w:tc>
      </w:tr>
      <w:tr w:rsidR="00CB301A" w:rsidRPr="001F58A2" w:rsidTr="00EF6713">
        <w:trPr>
          <w:jc w:val="center"/>
        </w:trPr>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儿童津贴</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13</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13</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13</w:t>
            </w:r>
          </w:p>
        </w:tc>
      </w:tr>
      <w:tr w:rsidR="00CB301A" w:rsidRPr="001F58A2" w:rsidTr="00EF6713">
        <w:trPr>
          <w:jc w:val="center"/>
        </w:trPr>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其他津贴</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50.1</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30.1</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0</w:t>
            </w:r>
          </w:p>
        </w:tc>
      </w:tr>
      <w:tr w:rsidR="00CB301A" w:rsidRPr="001F58A2" w:rsidTr="00EF6713">
        <w:trPr>
          <w:jc w:val="center"/>
        </w:trPr>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纳税</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0</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-7.9</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-43.8</w:t>
            </w:r>
          </w:p>
        </w:tc>
      </w:tr>
      <w:tr w:rsidR="00CB301A" w:rsidRPr="001F58A2" w:rsidTr="00EF6713">
        <w:trPr>
          <w:jc w:val="center"/>
        </w:trPr>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国民保险</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-4.5</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-7.2</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-18</w:t>
            </w:r>
          </w:p>
        </w:tc>
      </w:tr>
      <w:tr w:rsidR="00CB301A" w:rsidRPr="001F58A2" w:rsidTr="00EF6713">
        <w:trPr>
          <w:jc w:val="center"/>
        </w:trPr>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实际收入</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108.6</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108</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151.2</w:t>
            </w:r>
          </w:p>
        </w:tc>
      </w:tr>
    </w:tbl>
    <w:p w:rsidR="00CB301A" w:rsidRPr="001F58A2" w:rsidRDefault="00CB301A" w:rsidP="00FF4D37">
      <w:pPr>
        <w:tabs>
          <w:tab w:val="left" w:pos="1871"/>
          <w:tab w:val="left" w:pos="3407"/>
          <w:tab w:val="left" w:pos="4949"/>
          <w:tab w:val="left" w:pos="6599"/>
        </w:tabs>
        <w:spacing w:line="360" w:lineRule="auto"/>
        <w:jc w:val="center"/>
        <w:rPr>
          <w:rFonts w:ascii="宋体" w:eastAsia="宋体" w:hAnsi="宋体"/>
          <w:sz w:val="21"/>
        </w:rPr>
      </w:pP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A.实现了社会公平公正</w:t>
      </w:r>
      <w:r w:rsidRPr="001F58A2">
        <w:rPr>
          <w:rFonts w:ascii="宋体" w:eastAsia="宋体" w:hAnsi="宋体"/>
          <w:sz w:val="21"/>
        </w:rPr>
        <w:tab/>
        <w:t>B.政府财政不堪重负</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C.税收过重挫伤积极性</w:t>
      </w:r>
      <w:r w:rsidRPr="001F58A2">
        <w:rPr>
          <w:rFonts w:ascii="宋体" w:eastAsia="宋体" w:hAnsi="宋体"/>
          <w:sz w:val="21"/>
        </w:rPr>
        <w:tab/>
        <w:t>D.逐步消除贫富差距</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答案</w:t>
      </w:r>
      <w:r w:rsidRPr="001F58A2">
        <w:rPr>
          <w:rFonts w:ascii="宋体" w:eastAsia="宋体" w:hAnsi="宋体"/>
          <w:sz w:val="21"/>
        </w:rPr>
        <w:t>C</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解析</w:t>
      </w:r>
      <w:r w:rsidRPr="001F58A2">
        <w:rPr>
          <w:rFonts w:ascii="宋体" w:eastAsia="宋体" w:hAnsi="宋体"/>
          <w:sz w:val="21"/>
        </w:rPr>
        <w:t>材料反映的是社会福利与税收,根据图表可知并未实现社会的公平公正,故A项错误;20世纪70年代后,英国逐渐减少政府的福利开支,故B项错误;根据材料可以看出高收入阶层纳税比例较高,</w:t>
      </w:r>
      <w:r w:rsidRPr="001F58A2">
        <w:rPr>
          <w:rFonts w:ascii="宋体" w:eastAsia="宋体" w:hAnsi="宋体"/>
          <w:sz w:val="21"/>
        </w:rPr>
        <w:lastRenderedPageBreak/>
        <w:t>说明这一税收政策过重,会挫伤人民的生产积极性,故C项正确;材料反映了国家福利和税收的关系,并不是消除贫富差距,故D项错误。</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b/>
          <w:sz w:val="21"/>
        </w:rPr>
        <w:t>12</w:t>
      </w:r>
      <w:r w:rsidRPr="001F58A2">
        <w:rPr>
          <w:rFonts w:ascii="宋体" w:eastAsia="宋体" w:hAnsi="宋体"/>
          <w:sz w:val="21"/>
        </w:rPr>
        <w:t>.(2018广西梧州、柳州高三摸底,34)下表是20世纪90年代美国就业状况增长表。这一状况表明(　　)</w:t>
      </w:r>
    </w:p>
    <w:p w:rsidR="00CB301A" w:rsidRPr="001F58A2" w:rsidRDefault="00CB301A" w:rsidP="00FF4D37">
      <w:pPr>
        <w:tabs>
          <w:tab w:val="left" w:pos="1871"/>
          <w:tab w:val="left" w:pos="3407"/>
          <w:tab w:val="left" w:pos="4949"/>
          <w:tab w:val="left" w:pos="6599"/>
        </w:tabs>
        <w:spacing w:line="360" w:lineRule="auto"/>
        <w:jc w:val="center"/>
        <w:rPr>
          <w:rFonts w:ascii="宋体" w:eastAsia="宋体" w:hAnsi="宋体"/>
          <w:sz w:val="21"/>
        </w:rPr>
      </w:pPr>
      <w:r w:rsidRPr="001F58A2">
        <w:rPr>
          <w:rFonts w:ascii="宋体" w:eastAsia="宋体" w:hAnsi="宋体"/>
          <w:noProof/>
          <w:sz w:val="21"/>
        </w:rPr>
        <w:drawing>
          <wp:inline distT="0" distB="0" distL="0" distR="0">
            <wp:extent cx="2552040" cy="1359360"/>
            <wp:effectExtent l="0" t="0" r="0" b="0"/>
            <wp:docPr id="66" name="L06.eps" descr="id:21475043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2552040" cy="1359360"/>
                    </a:xfrm>
                    <a:prstGeom prst="rect">
                      <a:avLst/>
                    </a:prstGeom>
                  </pic:spPr>
                </pic:pic>
              </a:graphicData>
            </a:graphic>
          </wp:inline>
        </w:drawing>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A.经济发展发生质的变化</w:t>
      </w:r>
      <w:r w:rsidRPr="001F58A2">
        <w:rPr>
          <w:rFonts w:ascii="宋体" w:eastAsia="宋体" w:hAnsi="宋体"/>
          <w:sz w:val="21"/>
        </w:rPr>
        <w:tab/>
        <w:t>B.传统工业技术严重落后</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C.国民经济比例出现失衡</w:t>
      </w:r>
      <w:r w:rsidRPr="001F58A2">
        <w:rPr>
          <w:rFonts w:ascii="宋体" w:eastAsia="宋体" w:hAnsi="宋体"/>
          <w:sz w:val="21"/>
        </w:rPr>
        <w:tab/>
        <w:t>D.高新技术产业已占主导</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答案</w:t>
      </w:r>
      <w:r w:rsidRPr="001F58A2">
        <w:rPr>
          <w:rFonts w:ascii="宋体" w:eastAsia="宋体" w:hAnsi="宋体"/>
          <w:sz w:val="21"/>
        </w:rPr>
        <w:t>A</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解析</w:t>
      </w:r>
      <w:r w:rsidRPr="001F58A2">
        <w:rPr>
          <w:rFonts w:ascii="宋体" w:eastAsia="宋体" w:hAnsi="宋体"/>
          <w:sz w:val="21"/>
        </w:rPr>
        <w:t>20世纪90年代,美国出现了以信息技术为主的知识经济,从图中可以看出信息产业1994—1998年的就业增长率是其他所有产业的两倍多,说明知识经济成为经济增长的主体,可以说明经济发展发生质的变化,故A项正确;题干是就业状况的比较,不能说明传统工业技术严重落后,故B项错误;国民经济比例主要是指国民经济各个部门比例,而不是指新经济和传统经济的比例,故C项错误;图中说的是就业增长率的比重,说明不了高新技术产业和传统产业的比例关系,故D项错误。</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二、非选择题</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b/>
          <w:sz w:val="21"/>
        </w:rPr>
        <w:t>13</w:t>
      </w:r>
      <w:r w:rsidRPr="001F58A2">
        <w:rPr>
          <w:rFonts w:ascii="宋体" w:eastAsia="宋体" w:hAnsi="宋体"/>
          <w:sz w:val="21"/>
        </w:rPr>
        <w:t>.(2018山东德州期末,25)阅读材料,完成下列要求。</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材料一　1979年,撒切尔当选为首相,开始了大刀阔斧的改革。撒切尔把40%的国有企业出售给私人,取消石油等领域垄断,废除了多项限制经济活动的规定。大量削减福利开支,扩大公共品市场化。英国经济增长从1982年的-2.2%回升至1988年的5.9%,通货膨胀率从1980年的18%回落至1986年的3.4%。但由于大量国有企业倒闭,失业率由1979年的4.9%上升为1983年的11.7%,此后逐渐有所下降。1984—1985年,撒切尔政府关闭非盈利煤矿、停止对煤矿工业的政府补贴,煤矿工会发动了362天的罢工。在她第3任期内,英国政府自20世纪50年代以来的财政赤字终于转为盈余。</w:t>
      </w:r>
    </w:p>
    <w:p w:rsidR="00CB301A" w:rsidRPr="001F58A2" w:rsidRDefault="00CB301A" w:rsidP="00FF4D37">
      <w:pPr>
        <w:tabs>
          <w:tab w:val="left" w:pos="1871"/>
          <w:tab w:val="left" w:pos="3407"/>
          <w:tab w:val="left" w:pos="4949"/>
          <w:tab w:val="left" w:pos="6599"/>
        </w:tabs>
        <w:spacing w:line="360" w:lineRule="auto"/>
        <w:jc w:val="right"/>
        <w:rPr>
          <w:rFonts w:ascii="宋体" w:eastAsia="宋体" w:hAnsi="宋体"/>
          <w:sz w:val="21"/>
        </w:rPr>
      </w:pPr>
      <w:r w:rsidRPr="001F58A2">
        <w:rPr>
          <w:rFonts w:ascii="宋体" w:eastAsia="宋体" w:hAnsi="宋体"/>
          <w:sz w:val="21"/>
        </w:rPr>
        <w:t>——摘编自钱乘旦、许洁明《英国通史》等</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lastRenderedPageBreak/>
        <w:t>材料二　1978到1984年,城市企业改革主要是通过扩权让利,使企业拥有一定的经营自主权。1984年,中共十二届三中全会指出:“要突破把计划同市场对立起来的传统观念,明确认识社会主义计划经济必须自觉依据和运用价值规律。”1984到1988年,国家指令性计划工业产品品种由1 123种减至50种。1983年后,私营经济成批出现。1988年,国家以法律形式确认了私营经济的合法地位。1990年,资产超百万元的私营企业已经达到453万个。1992年,中共十四大提出经济体制改革的目标是建立社会主义市场经济体制。</w:t>
      </w:r>
    </w:p>
    <w:p w:rsidR="00CB301A" w:rsidRPr="001F58A2" w:rsidRDefault="00CB301A" w:rsidP="00FF4D37">
      <w:pPr>
        <w:tabs>
          <w:tab w:val="left" w:pos="1871"/>
          <w:tab w:val="left" w:pos="3407"/>
          <w:tab w:val="left" w:pos="4949"/>
          <w:tab w:val="left" w:pos="6599"/>
        </w:tabs>
        <w:spacing w:line="360" w:lineRule="auto"/>
        <w:jc w:val="right"/>
        <w:rPr>
          <w:rFonts w:ascii="宋体" w:eastAsia="宋体" w:hAnsi="宋体"/>
          <w:sz w:val="21"/>
        </w:rPr>
      </w:pPr>
      <w:r w:rsidRPr="001F58A2">
        <w:rPr>
          <w:rFonts w:ascii="宋体" w:eastAsia="宋体" w:hAnsi="宋体"/>
          <w:sz w:val="21"/>
        </w:rPr>
        <w:t>——摘编自王玉茹《中国经济史》</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(1)根据材料一并结合所学知识,说明撒切尔政府经济改革的影响。</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(2)根据材料一、材料二并结合所学知识,概括撒切尔政府经济改革和中国经济改革措施的相似之处,并说明各自的历史背景。</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参考答案</w:t>
      </w:r>
      <w:r w:rsidRPr="001F58A2">
        <w:rPr>
          <w:rFonts w:ascii="宋体" w:eastAsia="宋体" w:hAnsi="宋体"/>
          <w:sz w:val="21"/>
        </w:rPr>
        <w:t>(1)影响:促进了英国经济增长;降低了通货膨胀率,使英国摆脱了“滞胀”;减轻了政府的财政负担;曾造成大量失业;一度激化了社会矛盾。</w:t>
      </w:r>
    </w:p>
    <w:p w:rsidR="00CB301A" w:rsidRPr="001F58A2" w:rsidRDefault="00CB301A" w:rsidP="001F58A2">
      <w:pPr>
        <w:tabs>
          <w:tab w:val="left" w:pos="1871"/>
          <w:tab w:val="left" w:pos="3407"/>
          <w:tab w:val="left" w:pos="4949"/>
          <w:tab w:val="left" w:pos="6599"/>
        </w:tabs>
        <w:spacing w:line="360" w:lineRule="auto"/>
        <w:ind w:firstLineChars="200" w:firstLine="420"/>
        <w:rPr>
          <w:rFonts w:ascii="宋体" w:eastAsia="宋体" w:hAnsi="宋体"/>
          <w:sz w:val="21"/>
        </w:rPr>
      </w:pPr>
      <w:r w:rsidRPr="001F58A2">
        <w:rPr>
          <w:rFonts w:ascii="宋体" w:eastAsia="宋体" w:hAnsi="宋体"/>
          <w:sz w:val="21"/>
        </w:rPr>
        <w:t>(2)相似:在经济管理体制方面,减少政府干预,注重市场作用;在所有制方面,推动私营经济发展。</w:t>
      </w:r>
    </w:p>
    <w:p w:rsidR="00CB301A" w:rsidRPr="001F58A2" w:rsidRDefault="00CB301A" w:rsidP="001F58A2">
      <w:pPr>
        <w:tabs>
          <w:tab w:val="left" w:pos="1871"/>
          <w:tab w:val="left" w:pos="3407"/>
          <w:tab w:val="left" w:pos="4949"/>
          <w:tab w:val="left" w:pos="6599"/>
        </w:tabs>
        <w:spacing w:line="360" w:lineRule="auto"/>
        <w:ind w:firstLineChars="200" w:firstLine="420"/>
        <w:rPr>
          <w:rFonts w:ascii="宋体" w:eastAsia="宋体" w:hAnsi="宋体"/>
          <w:sz w:val="21"/>
        </w:rPr>
      </w:pPr>
      <w:r w:rsidRPr="001F58A2">
        <w:rPr>
          <w:rFonts w:ascii="宋体" w:eastAsia="宋体" w:hAnsi="宋体"/>
          <w:sz w:val="21"/>
        </w:rPr>
        <w:t>原因:</w:t>
      </w:r>
    </w:p>
    <w:p w:rsidR="00CB301A" w:rsidRPr="001F58A2" w:rsidRDefault="00CB301A" w:rsidP="001F58A2">
      <w:pPr>
        <w:tabs>
          <w:tab w:val="left" w:pos="1871"/>
          <w:tab w:val="left" w:pos="3407"/>
          <w:tab w:val="left" w:pos="4949"/>
          <w:tab w:val="left" w:pos="6599"/>
        </w:tabs>
        <w:spacing w:line="360" w:lineRule="auto"/>
        <w:ind w:firstLineChars="200" w:firstLine="420"/>
        <w:rPr>
          <w:rFonts w:ascii="宋体" w:eastAsia="宋体" w:hAnsi="宋体"/>
          <w:sz w:val="21"/>
        </w:rPr>
      </w:pPr>
      <w:r w:rsidRPr="001F58A2">
        <w:rPr>
          <w:rFonts w:ascii="宋体" w:eastAsia="宋体" w:hAnsi="宋体"/>
          <w:sz w:val="21"/>
        </w:rPr>
        <w:t>英国:20世纪70年代经济危机,英国经济“滞胀”;凯恩斯主义失灵;社会福利支出庞大,造成沉重经济负担;国有企业效率低下。</w:t>
      </w:r>
    </w:p>
    <w:p w:rsidR="00CB301A" w:rsidRPr="001F58A2" w:rsidRDefault="00CB301A" w:rsidP="001F58A2">
      <w:pPr>
        <w:tabs>
          <w:tab w:val="left" w:pos="1871"/>
          <w:tab w:val="left" w:pos="3407"/>
          <w:tab w:val="left" w:pos="4949"/>
          <w:tab w:val="left" w:pos="6599"/>
        </w:tabs>
        <w:spacing w:line="360" w:lineRule="auto"/>
        <w:ind w:firstLineChars="200" w:firstLine="420"/>
        <w:rPr>
          <w:rFonts w:ascii="宋体" w:eastAsia="宋体" w:hAnsi="宋体"/>
          <w:sz w:val="21"/>
        </w:rPr>
      </w:pPr>
      <w:r w:rsidRPr="001F58A2">
        <w:rPr>
          <w:rFonts w:ascii="宋体" w:eastAsia="宋体" w:hAnsi="宋体"/>
          <w:sz w:val="21"/>
        </w:rPr>
        <w:t>中国:高度集中的计划经济体制缺乏活力,严重阻碍了社会经济的发展;学习借鉴西方资本主义国家经济模式;对计划与市场关系的认识不断深入;打破旧有思想观念的束缚。</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b/>
          <w:sz w:val="21"/>
        </w:rPr>
        <w:t>14</w:t>
      </w:r>
      <w:r w:rsidRPr="001F58A2">
        <w:rPr>
          <w:rFonts w:ascii="宋体" w:eastAsia="宋体" w:hAnsi="宋体"/>
          <w:sz w:val="21"/>
        </w:rPr>
        <w:t>.(2018河南许昌、平顶山一模,42)阅读材料,完成下列要求。</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材料　1931年9月,英国脱离金本位。英镑从1英镑兑换4.86美元,几天之内跌落了25%,达3.75美元。英镑9月贬值后引起的美元升值,使美国出口盈余大幅增长,但是同期的经济指标却显示出相反的走势,商品价格、就业率等指标跌落的速度比英镑贬值之前更快(如下表)。1932年,美国的失业率达到25%。但是,单纯的数字并不能表现当时的悲惨情形。25%的失业率表示几乎每一个家庭</w:t>
      </w:r>
      <w:r w:rsidRPr="001F58A2">
        <w:rPr>
          <w:rFonts w:ascii="宋体" w:eastAsia="宋体" w:hAnsi="宋体"/>
          <w:sz w:val="21"/>
        </w:rPr>
        <w:lastRenderedPageBreak/>
        <w:t>都有失业者,而且是长期失业。领取救济品的人排着长龙,许多人因无法偿付贷款而被迫流离失所,悲观、绝望的气氛压得人透不过气来。</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美国经济指标:</w:t>
      </w:r>
      <w:r w:rsidRPr="001F58A2">
        <w:rPr>
          <w:rFonts w:ascii="宋体" w:eastAsia="宋体" w:hAnsi="宋体"/>
          <w:b/>
          <w:sz w:val="21"/>
        </w:rPr>
        <w:t>1931</w:t>
      </w:r>
      <w:r w:rsidRPr="001F58A2">
        <w:rPr>
          <w:rFonts w:ascii="宋体" w:eastAsia="宋体" w:hAnsi="宋体"/>
          <w:sz w:val="21"/>
        </w:rPr>
        <w:t>年</w:t>
      </w:r>
      <w:r w:rsidRPr="001F58A2">
        <w:rPr>
          <w:rFonts w:ascii="宋体" w:eastAsia="宋体" w:hAnsi="宋体"/>
          <w:b/>
          <w:sz w:val="21"/>
        </w:rPr>
        <w:t>3</w:t>
      </w:r>
      <w:r w:rsidRPr="001F58A2">
        <w:rPr>
          <w:rFonts w:ascii="宋体" w:eastAsia="宋体" w:hAnsi="宋体"/>
          <w:sz w:val="21"/>
        </w:rPr>
        <w:t>月至</w:t>
      </w:r>
      <w:r w:rsidRPr="001F58A2">
        <w:rPr>
          <w:rFonts w:ascii="宋体" w:eastAsia="宋体" w:hAnsi="宋体"/>
          <w:b/>
          <w:sz w:val="21"/>
        </w:rPr>
        <w:t>1932</w:t>
      </w:r>
      <w:r w:rsidRPr="001F58A2">
        <w:rPr>
          <w:rFonts w:ascii="宋体" w:eastAsia="宋体" w:hAnsi="宋体"/>
          <w:sz w:val="21"/>
        </w:rPr>
        <w:t>年</w:t>
      </w:r>
      <w:r w:rsidRPr="001F58A2">
        <w:rPr>
          <w:rFonts w:ascii="宋体" w:eastAsia="宋体" w:hAnsi="宋体"/>
          <w:b/>
          <w:sz w:val="21"/>
        </w:rPr>
        <w:t>6</w:t>
      </w:r>
      <w:r w:rsidRPr="001F58A2">
        <w:rPr>
          <w:rFonts w:ascii="宋体" w:eastAsia="宋体" w:hAnsi="宋体"/>
          <w:sz w:val="21"/>
        </w:rPr>
        <w:t>月(</w:t>
      </w:r>
      <w:r w:rsidRPr="001F58A2">
        <w:rPr>
          <w:rFonts w:ascii="宋体" w:eastAsia="宋体" w:hAnsi="宋体"/>
          <w:b/>
          <w:sz w:val="21"/>
        </w:rPr>
        <w:t>1923</w:t>
      </w:r>
      <w:r w:rsidRPr="001F58A2">
        <w:rPr>
          <w:rFonts w:ascii="宋体" w:eastAsia="宋体" w:hAnsi="宋体"/>
          <w:sz w:val="21"/>
        </w:rPr>
        <w:t>—</w:t>
      </w:r>
      <w:r w:rsidRPr="001F58A2">
        <w:rPr>
          <w:rFonts w:ascii="宋体" w:eastAsia="宋体" w:hAnsi="宋体"/>
          <w:b/>
          <w:sz w:val="21"/>
        </w:rPr>
        <w:t>1925</w:t>
      </w:r>
      <w:r w:rsidRPr="001F58A2">
        <w:rPr>
          <w:rFonts w:ascii="宋体" w:eastAsia="宋体" w:hAnsi="宋体"/>
          <w:sz w:val="21"/>
        </w:rPr>
        <w:t>年=</w:t>
      </w:r>
      <w:r w:rsidRPr="001F58A2">
        <w:rPr>
          <w:rFonts w:ascii="宋体" w:eastAsia="宋体" w:hAnsi="宋体"/>
          <w:b/>
          <w:sz w:val="21"/>
        </w:rPr>
        <w:t>100</w:t>
      </w:r>
      <w:r w:rsidRPr="001F58A2">
        <w:rPr>
          <w:rFonts w:ascii="宋体" w:eastAsia="宋体" w:hAnsi="宋体"/>
          <w:sz w:val="21"/>
        </w:rPr>
        <w:t>)</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36"/>
        <w:gridCol w:w="440"/>
        <w:gridCol w:w="440"/>
        <w:gridCol w:w="440"/>
        <w:gridCol w:w="650"/>
        <w:gridCol w:w="440"/>
        <w:gridCol w:w="1083"/>
      </w:tblGrid>
      <w:tr w:rsidR="00CB301A" w:rsidRPr="001F58A2" w:rsidTr="00EF6713">
        <w:trPr>
          <w:jc w:val="center"/>
        </w:trPr>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时间</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工业</w:t>
            </w:r>
          </w:p>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生产</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建筑</w:t>
            </w:r>
          </w:p>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合同</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工厂</w:t>
            </w:r>
          </w:p>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就业</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工厂</w:t>
            </w:r>
          </w:p>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工资额</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价格</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流通中货币</w:t>
            </w:r>
          </w:p>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与活期存款</w:t>
            </w:r>
          </w:p>
        </w:tc>
      </w:tr>
      <w:tr w:rsidR="00CB301A" w:rsidRPr="001F58A2" w:rsidTr="00EF6713">
        <w:trPr>
          <w:jc w:val="center"/>
        </w:trPr>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1931年3月</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87</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77</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78</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75</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76</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24.8</w:t>
            </w:r>
          </w:p>
        </w:tc>
      </w:tr>
      <w:tr w:rsidR="00CB301A" w:rsidRPr="001F58A2" w:rsidTr="00EF6713">
        <w:trPr>
          <w:jc w:val="center"/>
        </w:trPr>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8月</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78</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59</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74</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64</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72</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23.4</w:t>
            </w:r>
          </w:p>
        </w:tc>
      </w:tr>
      <w:tr w:rsidR="00CB301A" w:rsidRPr="001F58A2" w:rsidTr="00EF6713">
        <w:trPr>
          <w:jc w:val="center"/>
        </w:trPr>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9月</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76</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59</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73</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62</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71</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23.4</w:t>
            </w:r>
          </w:p>
        </w:tc>
      </w:tr>
      <w:tr w:rsidR="00CB301A" w:rsidRPr="001F58A2" w:rsidTr="00EF6713">
        <w:trPr>
          <w:jc w:val="center"/>
        </w:trPr>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1932年6月</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59</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27</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60</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43</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64</w:t>
            </w:r>
          </w:p>
        </w:tc>
        <w:tc>
          <w:tcPr>
            <w:tcW w:w="0" w:type="auto"/>
            <w:shd w:val="clear" w:color="auto" w:fill="auto"/>
            <w:tcMar>
              <w:left w:w="0" w:type="dxa"/>
              <w:right w:w="0" w:type="dxa"/>
            </w:tcMar>
            <w:vAlign w:val="center"/>
          </w:tcPr>
          <w:p w:rsidR="00CB301A" w:rsidRPr="001F58A2" w:rsidRDefault="00CB301A" w:rsidP="00FF4D37">
            <w:pPr>
              <w:tabs>
                <w:tab w:val="left" w:pos="1871"/>
                <w:tab w:val="left" w:pos="3407"/>
                <w:tab w:val="left" w:pos="4949"/>
                <w:tab w:val="left" w:pos="6599"/>
              </w:tabs>
              <w:spacing w:line="360" w:lineRule="auto"/>
              <w:rPr>
                <w:rFonts w:ascii="宋体" w:eastAsia="宋体" w:hAnsi="宋体" w:cs="Times New Roman"/>
                <w:sz w:val="21"/>
              </w:rPr>
            </w:pPr>
            <w:r w:rsidRPr="001F58A2">
              <w:rPr>
                <w:rFonts w:ascii="宋体" w:eastAsia="宋体" w:hAnsi="宋体" w:cs="Times New Roman"/>
                <w:sz w:val="21"/>
              </w:rPr>
              <w:t>20.4</w:t>
            </w:r>
          </w:p>
        </w:tc>
      </w:tr>
    </w:tbl>
    <w:p w:rsidR="00CB301A" w:rsidRPr="001F58A2" w:rsidRDefault="00CB301A" w:rsidP="00FF4D37">
      <w:pPr>
        <w:tabs>
          <w:tab w:val="left" w:pos="1871"/>
          <w:tab w:val="left" w:pos="3407"/>
          <w:tab w:val="left" w:pos="4949"/>
          <w:tab w:val="left" w:pos="6599"/>
        </w:tabs>
        <w:spacing w:line="360" w:lineRule="auto"/>
        <w:jc w:val="center"/>
        <w:rPr>
          <w:rFonts w:ascii="宋体" w:eastAsia="宋体" w:hAnsi="宋体"/>
          <w:sz w:val="21"/>
        </w:rPr>
      </w:pP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资料来源:[美]查尔斯·P.金德尔伯格《1929—1939年世界经济萧条》</w:t>
      </w:r>
    </w:p>
    <w:p w:rsidR="00CB301A" w:rsidRPr="001F58A2" w:rsidRDefault="00CB301A" w:rsidP="00FF4D37">
      <w:pPr>
        <w:tabs>
          <w:tab w:val="left" w:pos="1871"/>
          <w:tab w:val="left" w:pos="3407"/>
          <w:tab w:val="left" w:pos="4949"/>
          <w:tab w:val="left" w:pos="6599"/>
        </w:tabs>
        <w:spacing w:line="360" w:lineRule="auto"/>
        <w:jc w:val="right"/>
        <w:rPr>
          <w:rFonts w:ascii="宋体" w:eastAsia="宋体" w:hAnsi="宋体"/>
          <w:sz w:val="21"/>
        </w:rPr>
      </w:pPr>
      <w:r w:rsidRPr="001F58A2">
        <w:rPr>
          <w:rFonts w:ascii="宋体" w:eastAsia="宋体" w:hAnsi="宋体"/>
          <w:sz w:val="21"/>
        </w:rPr>
        <w:t>——据高德步、王钰《世界经济史》</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rPr>
        <w:t>解读材料,提炼出一个观点,并结合世界史的其他相关史实,加以论述。(要求:写出观点,观点合理、明确,史论结合)</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参考答案</w:t>
      </w:r>
      <w:r w:rsidRPr="001F58A2">
        <w:rPr>
          <w:rFonts w:ascii="宋体" w:eastAsia="宋体" w:hAnsi="宋体"/>
          <w:sz w:val="21"/>
        </w:rPr>
        <w:t>示例</w:t>
      </w:r>
    </w:p>
    <w:p w:rsidR="00CB301A" w:rsidRPr="001F58A2" w:rsidRDefault="00CB301A" w:rsidP="001F58A2">
      <w:pPr>
        <w:tabs>
          <w:tab w:val="left" w:pos="1871"/>
          <w:tab w:val="left" w:pos="3407"/>
          <w:tab w:val="left" w:pos="4949"/>
          <w:tab w:val="left" w:pos="6599"/>
        </w:tabs>
        <w:spacing w:line="360" w:lineRule="auto"/>
        <w:ind w:firstLineChars="200" w:firstLine="420"/>
        <w:rPr>
          <w:rFonts w:ascii="宋体" w:eastAsia="宋体" w:hAnsi="宋体"/>
          <w:sz w:val="21"/>
        </w:rPr>
      </w:pPr>
      <w:r w:rsidRPr="001F58A2">
        <w:rPr>
          <w:rFonts w:ascii="宋体" w:eastAsia="宋体" w:hAnsi="宋体"/>
          <w:sz w:val="21"/>
        </w:rPr>
        <w:t>观点:经济大危机期间,美国需要采取有力措施解决美元升值和工人失业问题。</w:t>
      </w:r>
    </w:p>
    <w:p w:rsidR="00CB301A" w:rsidRPr="001F58A2" w:rsidRDefault="00CB301A" w:rsidP="001F58A2">
      <w:pPr>
        <w:tabs>
          <w:tab w:val="left" w:pos="1871"/>
          <w:tab w:val="left" w:pos="3407"/>
          <w:tab w:val="left" w:pos="4949"/>
          <w:tab w:val="left" w:pos="6599"/>
        </w:tabs>
        <w:spacing w:line="360" w:lineRule="auto"/>
        <w:ind w:firstLineChars="200" w:firstLine="420"/>
        <w:rPr>
          <w:rFonts w:ascii="宋体" w:eastAsia="宋体" w:hAnsi="宋体"/>
          <w:sz w:val="21"/>
        </w:rPr>
      </w:pPr>
      <w:r w:rsidRPr="001F58A2">
        <w:rPr>
          <w:rFonts w:ascii="宋体" w:eastAsia="宋体" w:hAnsi="宋体"/>
          <w:sz w:val="21"/>
        </w:rPr>
        <w:t>论述:经济大危机期间,英国放弃金本位致使英镑贬值,直接引发了美元升值;美元升值后,商品价格、工业生产、工人工资和就业率跌落的速度更快。罗斯福政府面临这一现实,迅速采取有力措施予以解决。放弃金本位实施美元贬值,刺激物价上涨和经济扩张;复兴工业,防止出现盲目竞争引发生产过剩,保护工人利益;兴建公共工程推行“以工代赈”,增加就业刺激消费和生产;加强政府责任,建立社会保障体系,缓和社会矛盾。</w:t>
      </w:r>
    </w:p>
    <w:p w:rsidR="00CB301A" w:rsidRPr="001F58A2" w:rsidRDefault="00CB301A" w:rsidP="00FF4D37">
      <w:pPr>
        <w:tabs>
          <w:tab w:val="left" w:pos="1871"/>
          <w:tab w:val="left" w:pos="3407"/>
          <w:tab w:val="left" w:pos="4949"/>
          <w:tab w:val="left" w:pos="6599"/>
        </w:tabs>
        <w:spacing w:line="360" w:lineRule="auto"/>
        <w:rPr>
          <w:rFonts w:ascii="宋体" w:eastAsia="宋体" w:hAnsi="宋体"/>
          <w:sz w:val="21"/>
        </w:rPr>
      </w:pPr>
      <w:r w:rsidRPr="001F58A2">
        <w:rPr>
          <w:rFonts w:ascii="宋体" w:eastAsia="宋体" w:hAnsi="宋体"/>
          <w:sz w:val="21"/>
          <w:bdr w:val="single" w:sz="4" w:space="0" w:color="000000"/>
          <w:shd w:val="solid" w:color="E6E6E6" w:fill="auto"/>
        </w:rPr>
        <w:t>解析</w:t>
      </w:r>
      <w:r w:rsidRPr="001F58A2">
        <w:rPr>
          <w:rFonts w:ascii="宋体" w:eastAsia="宋体" w:hAnsi="宋体"/>
          <w:sz w:val="21"/>
        </w:rPr>
        <w:t>根据给定的材料与表格不难得出,美元升值问题与美国工人失业问题是摆在罗斯福新政府面前亟待解决的问题,围绕这些问题,罗斯福新政究竟采取过哪些具体应对措施,只需围绕着这一问题展开论述即可。</w:t>
      </w:r>
    </w:p>
    <w:sectPr w:rsidR="00CB301A" w:rsidRPr="001F58A2" w:rsidSect="00850C6D">
      <w:footerReference w:type="even"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4ECB" w:rsidRDefault="002D4ECB">
      <w:r>
        <w:separator/>
      </w:r>
    </w:p>
  </w:endnote>
  <w:endnote w:type="continuationSeparator" w:id="1">
    <w:p w:rsidR="002D4ECB" w:rsidRDefault="002D4E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D37" w:rsidRDefault="005A7375" w:rsidP="00F31C58">
    <w:pPr>
      <w:pStyle w:val="a5"/>
      <w:framePr w:wrap="around" w:vAnchor="text" w:hAnchor="margin" w:xAlign="right" w:y="1"/>
      <w:rPr>
        <w:rStyle w:val="ae"/>
      </w:rPr>
    </w:pPr>
    <w:r>
      <w:rPr>
        <w:rStyle w:val="ae"/>
      </w:rPr>
      <w:fldChar w:fldCharType="begin"/>
    </w:r>
    <w:r w:rsidR="00FF4D37">
      <w:rPr>
        <w:rStyle w:val="ae"/>
      </w:rPr>
      <w:instrText xml:space="preserve">PAGE  </w:instrText>
    </w:r>
    <w:r>
      <w:rPr>
        <w:rStyle w:val="ae"/>
      </w:rPr>
      <w:fldChar w:fldCharType="end"/>
    </w:r>
  </w:p>
  <w:p w:rsidR="00FF4D37" w:rsidRDefault="00FF4D37" w:rsidP="00FF4D37">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D37" w:rsidRDefault="005A7375" w:rsidP="00F31C58">
    <w:pPr>
      <w:pStyle w:val="a5"/>
      <w:framePr w:wrap="around" w:vAnchor="text" w:hAnchor="margin" w:xAlign="right" w:y="1"/>
      <w:rPr>
        <w:rStyle w:val="ae"/>
      </w:rPr>
    </w:pPr>
    <w:r>
      <w:rPr>
        <w:rStyle w:val="ae"/>
      </w:rPr>
      <w:fldChar w:fldCharType="begin"/>
    </w:r>
    <w:r w:rsidR="00FF4D37">
      <w:rPr>
        <w:rStyle w:val="ae"/>
      </w:rPr>
      <w:instrText xml:space="preserve">PAGE  </w:instrText>
    </w:r>
    <w:r>
      <w:rPr>
        <w:rStyle w:val="ae"/>
      </w:rPr>
      <w:fldChar w:fldCharType="separate"/>
    </w:r>
    <w:r w:rsidR="001F58A2">
      <w:rPr>
        <w:rStyle w:val="ae"/>
        <w:noProof/>
      </w:rPr>
      <w:t>1</w:t>
    </w:r>
    <w:r>
      <w:rPr>
        <w:rStyle w:val="ae"/>
      </w:rPr>
      <w:fldChar w:fldCharType="end"/>
    </w:r>
  </w:p>
  <w:p w:rsidR="00FF4D37" w:rsidRDefault="00FF4D37" w:rsidP="00FF4D37">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4ECB" w:rsidRDefault="002D4ECB">
      <w:r>
        <w:separator/>
      </w:r>
    </w:p>
  </w:footnote>
  <w:footnote w:type="continuationSeparator" w:id="1">
    <w:p w:rsidR="002D4ECB" w:rsidRDefault="002D4E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CB301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41E3"/>
    <w:rsid w:val="001664ED"/>
    <w:rsid w:val="0017091F"/>
    <w:rsid w:val="00175DA0"/>
    <w:rsid w:val="00193C6A"/>
    <w:rsid w:val="001A2624"/>
    <w:rsid w:val="001B1F5B"/>
    <w:rsid w:val="001C1DA8"/>
    <w:rsid w:val="001D11D0"/>
    <w:rsid w:val="001D37D1"/>
    <w:rsid w:val="001D4D12"/>
    <w:rsid w:val="001E5236"/>
    <w:rsid w:val="001F3481"/>
    <w:rsid w:val="001F58A2"/>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4ECB"/>
    <w:rsid w:val="002E6BD3"/>
    <w:rsid w:val="00306989"/>
    <w:rsid w:val="003070B9"/>
    <w:rsid w:val="00312C5E"/>
    <w:rsid w:val="0032613B"/>
    <w:rsid w:val="003271E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7375"/>
    <w:rsid w:val="005B35B7"/>
    <w:rsid w:val="005B5282"/>
    <w:rsid w:val="005B7BA6"/>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301A"/>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0A58"/>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00FF4D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301A"/>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CB301A"/>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11A6F-2398-4B36-8230-8C10024CF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913</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6106</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2019-01-16T14:14:00Z</dcterms:created>
  <dcterms:modified xsi:type="dcterms:W3CDTF">2019-03-11T08:50:00Z</dcterms:modified>
  <cp:category> </cp:category>
</cp:coreProperties>
</file>