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FFB" w:rsidRPr="00821285" w:rsidRDefault="00FA7FFB" w:rsidP="00821285">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821285">
        <w:rPr>
          <w:rFonts w:ascii="宋体" w:eastAsia="宋体" w:hAnsi="宋体"/>
          <w:b/>
          <w:color w:val="FF0000"/>
          <w:sz w:val="28"/>
        </w:rPr>
        <w:t>课时规范练2　秦朝中央集权制度的形成</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一、选择题</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b/>
          <w:sz w:val="21"/>
        </w:rPr>
        <w:t>1</w:t>
      </w:r>
      <w:r w:rsidRPr="00821285">
        <w:rPr>
          <w:rFonts w:ascii="宋体" w:eastAsia="宋体" w:hAnsi="宋体"/>
          <w:sz w:val="21"/>
        </w:rPr>
        <w:t>.(2018四川资阳一模,24)据《秦集史》统计,自秦武王以后到始皇时代的一个多世纪中,共有右丞相十二人,左丞相九人。这些声名显赫的众多良相中,非秦国人占到68%以上。此材料可说明</w:t>
      </w:r>
      <w:r w:rsidRPr="00821285">
        <w:rPr>
          <w:rFonts w:ascii="宋体" w:eastAsia="宋体" w:hAnsi="宋体"/>
          <w:sz w:val="21"/>
        </w:rPr>
        <w:ptab w:relativeTo="margin" w:alignment="right" w:leader="none"/>
      </w:r>
      <w:r w:rsidRPr="00821285">
        <w:rPr>
          <w:rFonts w:ascii="宋体" w:eastAsia="宋体" w:hAnsi="宋体"/>
          <w:sz w:val="21"/>
        </w:rPr>
        <w:t>(　　)</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 xml:space="preserve">　　　　　　　　　　　　　　　　　　　</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A.商鞅变法十分彻底</w:t>
      </w:r>
      <w:r w:rsidRPr="00821285">
        <w:rPr>
          <w:rFonts w:ascii="宋体" w:eastAsia="宋体" w:hAnsi="宋体"/>
          <w:sz w:val="21"/>
        </w:rPr>
        <w:tab/>
        <w:t>B.军功爵制推行得力</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C.秦国重视招揽人才</w:t>
      </w:r>
      <w:r w:rsidRPr="00821285">
        <w:rPr>
          <w:rFonts w:ascii="宋体" w:eastAsia="宋体" w:hAnsi="宋体"/>
          <w:sz w:val="21"/>
        </w:rPr>
        <w:tab/>
        <w:t>D.贵族势力严重削弱</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答案</w:t>
      </w:r>
      <w:r w:rsidRPr="00821285">
        <w:rPr>
          <w:rFonts w:ascii="宋体" w:eastAsia="宋体" w:hAnsi="宋体"/>
          <w:sz w:val="21"/>
        </w:rPr>
        <w:t>C</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解析</w:t>
      </w:r>
      <w:r w:rsidRPr="00821285">
        <w:rPr>
          <w:rFonts w:ascii="宋体" w:eastAsia="宋体" w:hAnsi="宋体"/>
          <w:sz w:val="21"/>
        </w:rPr>
        <w:t>A项表述中“彻底”太过绝对,不符合题意,故错误;军功爵制是指论功行赏,题目中并未涉及,故B项错误;材料“声名显赫的众多良相中,非秦国人占到68%以上”体现出秦国重视招揽人才,故C项正确;材料并未涉及贵族势力大小变化,故D项错误。</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b/>
          <w:sz w:val="21"/>
        </w:rPr>
        <w:t>2</w:t>
      </w:r>
      <w:r w:rsidRPr="00821285">
        <w:rPr>
          <w:rFonts w:ascii="宋体" w:eastAsia="宋体" w:hAnsi="宋体"/>
          <w:sz w:val="21"/>
        </w:rPr>
        <w:t>.(2018河北承德联校期末,3)咸阳是秦朝国都所在地,不设郡守而由朝廷直辖,其长官为内史。内史位同九卿,可以参与朝政。由此可以推知(　　)</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A.内史是秦高级教育官员</w:t>
      </w:r>
      <w:r w:rsidRPr="00821285">
        <w:rPr>
          <w:rFonts w:ascii="宋体" w:eastAsia="宋体" w:hAnsi="宋体"/>
          <w:sz w:val="21"/>
        </w:rPr>
        <w:tab/>
        <w:t>B.内史有特殊的地位</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C.秦朝皇帝任免各级官吏</w:t>
      </w:r>
      <w:r w:rsidRPr="00821285">
        <w:rPr>
          <w:rFonts w:ascii="宋体" w:eastAsia="宋体" w:hAnsi="宋体"/>
          <w:sz w:val="21"/>
        </w:rPr>
        <w:tab/>
        <w:t>D.秦朝重视地方治理</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答案</w:t>
      </w:r>
      <w:r w:rsidRPr="00821285">
        <w:rPr>
          <w:rFonts w:ascii="宋体" w:eastAsia="宋体" w:hAnsi="宋体"/>
          <w:sz w:val="21"/>
        </w:rPr>
        <w:t>B</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解析</w:t>
      </w:r>
      <w:r w:rsidRPr="00821285">
        <w:rPr>
          <w:rFonts w:ascii="宋体" w:eastAsia="宋体" w:hAnsi="宋体"/>
          <w:sz w:val="21"/>
        </w:rPr>
        <w:t>材料反映了内史既可以管理地方行政又属于中央官员,无法得出是高级教育官员,故A项错误;内史掌管秦朝国都即咸阳,位同九卿,地位比较特殊,故B项正确;材料没有反映皇帝对官员的任免,故C项错误;材料反映的是内史管辖咸阳,并不是对所有地方的管辖制度,故D项错误。</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b/>
          <w:sz w:val="21"/>
        </w:rPr>
        <w:t>3</w:t>
      </w:r>
      <w:r w:rsidRPr="00821285">
        <w:rPr>
          <w:rFonts w:ascii="宋体" w:eastAsia="宋体" w:hAnsi="宋体"/>
          <w:sz w:val="21"/>
        </w:rPr>
        <w:t>.(2018广西桂林期末,25)文献里关于秦朝“三公九卿”官员的事迹,只有丞相、御史大夫及九卿参与国家事务的记载。另据考证,秦朝时期太尉一职并没有具体的人员担任。对此现象符合史实的解释是(　　)</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A.巩固君主专制集权需要</w:t>
      </w:r>
      <w:r w:rsidRPr="00821285">
        <w:rPr>
          <w:rFonts w:ascii="宋体" w:eastAsia="宋体" w:hAnsi="宋体"/>
          <w:sz w:val="21"/>
        </w:rPr>
        <w:tab/>
        <w:t>B.太尉一职实为后人杜撰</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C.秦朝政局保持稳定太平</w:t>
      </w:r>
      <w:r w:rsidRPr="00821285">
        <w:rPr>
          <w:rFonts w:ascii="宋体" w:eastAsia="宋体" w:hAnsi="宋体"/>
          <w:sz w:val="21"/>
        </w:rPr>
        <w:tab/>
        <w:t>D.秦朝中央官制变动频繁</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答案</w:t>
      </w:r>
      <w:r w:rsidRPr="00821285">
        <w:rPr>
          <w:rFonts w:ascii="宋体" w:eastAsia="宋体" w:hAnsi="宋体"/>
          <w:sz w:val="21"/>
        </w:rPr>
        <w:t>A</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lastRenderedPageBreak/>
        <w:t>解析</w:t>
      </w:r>
      <w:r w:rsidRPr="00821285">
        <w:rPr>
          <w:rFonts w:ascii="宋体" w:eastAsia="宋体" w:hAnsi="宋体"/>
          <w:sz w:val="21"/>
        </w:rPr>
        <w:t>秦朝皇权至上,太尉虚设是巩固专制集权的表现,故A项正确;太尉是秦朝设置的重要中央官职,故B项错误;秦朝虚设太尉不能说明秦朝没有采取大型军事行动,故C项错误;秦朝中央实行三公九卿制,基本稳定,故D项错误。</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b/>
          <w:sz w:val="21"/>
        </w:rPr>
        <w:t>4</w:t>
      </w:r>
      <w:r w:rsidRPr="00821285">
        <w:rPr>
          <w:rFonts w:ascii="宋体" w:eastAsia="宋体" w:hAnsi="宋体"/>
          <w:sz w:val="21"/>
        </w:rPr>
        <w:t>.(2018河北邢台第二次月考,4)秦朝时期,“丞相诸大臣皆受成事,倚辨于上。上乐以刑杀为威,天下畏罪持禄,莫敢尽忠”。这反映出秦朝(　　)</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A.实行依法治国</w:t>
      </w:r>
      <w:r w:rsidRPr="00821285">
        <w:rPr>
          <w:rFonts w:ascii="宋体" w:eastAsia="宋体" w:hAnsi="宋体"/>
          <w:sz w:val="21"/>
        </w:rPr>
        <w:tab/>
        <w:t>B.百官胆小怕事</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C.皇帝独裁专断</w:t>
      </w:r>
      <w:r w:rsidRPr="00821285">
        <w:rPr>
          <w:rFonts w:ascii="宋体" w:eastAsia="宋体" w:hAnsi="宋体"/>
          <w:sz w:val="21"/>
        </w:rPr>
        <w:tab/>
        <w:t>D.行政机构缺失</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答案</w:t>
      </w:r>
      <w:r w:rsidRPr="00821285">
        <w:rPr>
          <w:rFonts w:ascii="宋体" w:eastAsia="宋体" w:hAnsi="宋体"/>
          <w:sz w:val="21"/>
        </w:rPr>
        <w:t>C</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解析</w:t>
      </w:r>
      <w:r w:rsidRPr="00821285">
        <w:rPr>
          <w:rFonts w:ascii="宋体" w:eastAsia="宋体" w:hAnsi="宋体"/>
          <w:sz w:val="21"/>
        </w:rPr>
        <w:t>由“上乐以刑杀为威”说明,并不是依法治国,故A项错误;材料反映的是秦朝皇帝独裁专断的特征,并不是反映百官胆小怕事,故B项错误;材料体现出秦朝大臣绝对服从君主,皇权至上、皇帝独裁专断的时代特征,故C项正确;秦朝时丞相帮助皇帝处理全国政务,有行政权,故D项错误。</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b/>
          <w:sz w:val="21"/>
        </w:rPr>
        <w:t>5</w:t>
      </w:r>
      <w:r w:rsidRPr="00821285">
        <w:rPr>
          <w:rFonts w:ascii="宋体" w:eastAsia="宋体" w:hAnsi="宋体"/>
          <w:sz w:val="21"/>
        </w:rPr>
        <w:t>.(2018湖北荆州第一次质检,2)秦统一中国后,在全国推行郡县制,初为36郡;后分邯郸郡设常山郡,分临淄郡置济北郡,分琅琊郡置胶东郡,分河东郡置河内郡。这一调整说明(　　)</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A.秦朝注重对边疆地区开拓</w:t>
      </w:r>
      <w:r w:rsidRPr="00821285">
        <w:rPr>
          <w:rFonts w:ascii="宋体" w:eastAsia="宋体" w:hAnsi="宋体"/>
          <w:sz w:val="21"/>
        </w:rPr>
        <w:tab/>
        <w:t>B.秦朝消除六国反叛势力</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C.黄河中下游地区经济繁盛</w:t>
      </w:r>
      <w:r w:rsidRPr="00821285">
        <w:rPr>
          <w:rFonts w:ascii="宋体" w:eastAsia="宋体" w:hAnsi="宋体"/>
          <w:sz w:val="21"/>
        </w:rPr>
        <w:tab/>
        <w:t>D.中原地区人民纷纷南迁</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答案</w:t>
      </w:r>
      <w:r w:rsidRPr="00821285">
        <w:rPr>
          <w:rFonts w:ascii="宋体" w:eastAsia="宋体" w:hAnsi="宋体"/>
          <w:sz w:val="21"/>
        </w:rPr>
        <w:t>C</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解析</w:t>
      </w:r>
      <w:r w:rsidRPr="00821285">
        <w:rPr>
          <w:rFonts w:ascii="宋体" w:eastAsia="宋体" w:hAnsi="宋体"/>
          <w:sz w:val="21"/>
        </w:rPr>
        <w:t>材料中提到的地区并不是秦朝边疆地区,故A项错误;设新郡与消灭六国反叛势力无关,故B项错误;根据材料“后分邯郸郡设常山郡,分临淄郡置济北郡,分琅琊郡置胶东郡,分河东郡置河内郡”并结合所学知识可知,这些地区属于黄河中下游地区,由于经济繁盛,故人口增加,地方事务增多,需要再分新郡进行管理,故C项正确;题干中的具体郡名均在北方,不涉及南方地区,故D项错误。</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b/>
          <w:sz w:val="21"/>
        </w:rPr>
        <w:t>6</w:t>
      </w:r>
      <w:r w:rsidRPr="00821285">
        <w:rPr>
          <w:rFonts w:ascii="宋体" w:eastAsia="宋体" w:hAnsi="宋体"/>
          <w:sz w:val="21"/>
        </w:rPr>
        <w:t>.(2018山东、安徽名校大联考,4)秦朝正式开启了中国千余年的封建王朝时代,是中国历史上的里程碑。但马克思却形象地比喻其为:“好像马铃薯是由袋中的一个个马铃薯所集成的那样。”马克思这番话旨在强调(　　)</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A.先秦分封制催生了中央集权</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B.秦实现了中央集权和地方分权的结合</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C.秦官僚政治存在着严重的弊端</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lastRenderedPageBreak/>
        <w:t>D.秦表面的统一掩盖不了“分散”的现实</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答案</w:t>
      </w:r>
      <w:r w:rsidRPr="00821285">
        <w:rPr>
          <w:rFonts w:ascii="宋体" w:eastAsia="宋体" w:hAnsi="宋体"/>
          <w:sz w:val="21"/>
        </w:rPr>
        <w:t>D</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解析</w:t>
      </w:r>
      <w:r w:rsidRPr="00821285">
        <w:rPr>
          <w:rFonts w:ascii="宋体" w:eastAsia="宋体" w:hAnsi="宋体"/>
          <w:sz w:val="21"/>
        </w:rPr>
        <w:t>分封制不利于中央集权,故A项错误;秦朝通过郡县制实现了对地方直接有效的控制,加强了中央集权,故B项错误;马克思这番话没有涉及秦朝官僚政治,故C项错误;秦的统一建立在小农经济基础上,而小农经济具有很强的分散性,因此秦的统一掩盖不了经济上“分散”的现实,故D项正确。</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二、非选择题</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b/>
          <w:sz w:val="21"/>
        </w:rPr>
        <w:t>7</w:t>
      </w:r>
      <w:r w:rsidRPr="00821285">
        <w:rPr>
          <w:rFonts w:ascii="宋体" w:eastAsia="宋体" w:hAnsi="宋体"/>
          <w:sz w:val="21"/>
        </w:rPr>
        <w:t>.(2018河北邯郸期末,26)阅读材料,完成下列要求。</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材料一　公元前11世纪,在牧野之战中周人战胜了曾经相当强大的商人,获得了对中原地区的统治权。为了能在更加广阔的领域内迅速建立并巩固自己的统治,他们推行了分封制,“封建亲戚,以藩屏周”。</w:t>
      </w:r>
    </w:p>
    <w:p w:rsidR="00FA7FFB" w:rsidRPr="00821285" w:rsidRDefault="00FA7FFB" w:rsidP="004F0E06">
      <w:pPr>
        <w:tabs>
          <w:tab w:val="left" w:pos="1871"/>
          <w:tab w:val="left" w:pos="3407"/>
          <w:tab w:val="left" w:pos="4949"/>
          <w:tab w:val="left" w:pos="6599"/>
        </w:tabs>
        <w:spacing w:line="360" w:lineRule="auto"/>
        <w:jc w:val="right"/>
        <w:rPr>
          <w:rFonts w:ascii="宋体" w:eastAsia="宋体" w:hAnsi="宋体"/>
          <w:sz w:val="21"/>
        </w:rPr>
      </w:pPr>
      <w:r w:rsidRPr="00821285">
        <w:rPr>
          <w:rFonts w:ascii="宋体" w:eastAsia="宋体" w:hAnsi="宋体"/>
          <w:sz w:val="21"/>
        </w:rPr>
        <w:t>——摘编自李凤琴《西周分封制与</w:t>
      </w:r>
    </w:p>
    <w:p w:rsidR="00FA7FFB" w:rsidRPr="00821285" w:rsidRDefault="00FA7FFB" w:rsidP="004F0E06">
      <w:pPr>
        <w:tabs>
          <w:tab w:val="left" w:pos="1871"/>
          <w:tab w:val="left" w:pos="3407"/>
          <w:tab w:val="left" w:pos="4949"/>
          <w:tab w:val="left" w:pos="6599"/>
        </w:tabs>
        <w:spacing w:line="360" w:lineRule="auto"/>
        <w:jc w:val="right"/>
        <w:rPr>
          <w:rFonts w:ascii="宋体" w:eastAsia="宋体" w:hAnsi="宋体"/>
          <w:sz w:val="21"/>
        </w:rPr>
      </w:pPr>
      <w:r w:rsidRPr="00821285">
        <w:rPr>
          <w:rFonts w:ascii="宋体" w:eastAsia="宋体" w:hAnsi="宋体"/>
          <w:sz w:val="21"/>
        </w:rPr>
        <w:t>西欧中世纪分封制之比较》</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材料二　分封制在传承与联系制度上就已经决定了周天子的政权不稳,国家的动荡。面对众多力量强大且不受约束的诸侯,假使一家的实力真正成长到能够与天子抗衡,那么王朝的覆灭也就不远了。况且世袭制的延续性,就能够让一方诸侯持续地累积实力。而郡县制联系于任免制而非世袭制。郡守与县长官均由中央皇帝直接任命,并且还设立监察使,行政、军事与司法三权分立,层层将权力集中到中央。这样,不仅减少了地方实力超越中央的可能,还将权力集中于皇帝一人手中,大大推进了中央集权的程度。</w:t>
      </w:r>
    </w:p>
    <w:p w:rsidR="00FA7FFB" w:rsidRPr="00821285" w:rsidRDefault="00FA7FFB" w:rsidP="004F0E06">
      <w:pPr>
        <w:tabs>
          <w:tab w:val="left" w:pos="1871"/>
          <w:tab w:val="left" w:pos="3407"/>
          <w:tab w:val="left" w:pos="4949"/>
          <w:tab w:val="left" w:pos="6599"/>
        </w:tabs>
        <w:spacing w:line="360" w:lineRule="auto"/>
        <w:jc w:val="right"/>
        <w:rPr>
          <w:rFonts w:ascii="宋体" w:eastAsia="宋体" w:hAnsi="宋体"/>
          <w:sz w:val="21"/>
        </w:rPr>
      </w:pPr>
      <w:r w:rsidRPr="00821285">
        <w:rPr>
          <w:rFonts w:ascii="宋体" w:eastAsia="宋体" w:hAnsi="宋体"/>
          <w:sz w:val="21"/>
        </w:rPr>
        <w:t>——摘编自陈鑫高、刘红琪《郡县制较于分封</w:t>
      </w:r>
    </w:p>
    <w:p w:rsidR="00FA7FFB" w:rsidRPr="00821285" w:rsidRDefault="00FA7FFB" w:rsidP="004F0E06">
      <w:pPr>
        <w:tabs>
          <w:tab w:val="left" w:pos="1871"/>
          <w:tab w:val="left" w:pos="3407"/>
          <w:tab w:val="left" w:pos="4949"/>
          <w:tab w:val="left" w:pos="6599"/>
        </w:tabs>
        <w:spacing w:line="360" w:lineRule="auto"/>
        <w:jc w:val="right"/>
        <w:rPr>
          <w:rFonts w:ascii="宋体" w:eastAsia="宋体" w:hAnsi="宋体"/>
          <w:sz w:val="21"/>
        </w:rPr>
      </w:pPr>
      <w:r w:rsidRPr="00821285">
        <w:rPr>
          <w:rFonts w:ascii="宋体" w:eastAsia="宋体" w:hAnsi="宋体"/>
          <w:sz w:val="21"/>
        </w:rPr>
        <w:t>制优势分析与反思》</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(1)根据材料一并结合所学知识,分析分封制实施的历史背景。</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rPr>
        <w:t>(2)根据材料二并结合所学知识,分别指出分封制与郡县制的历史影响。</w:t>
      </w:r>
    </w:p>
    <w:p w:rsidR="00FA7FFB" w:rsidRPr="00821285" w:rsidRDefault="00FA7FFB" w:rsidP="004F0E06">
      <w:pPr>
        <w:tabs>
          <w:tab w:val="left" w:pos="1871"/>
          <w:tab w:val="left" w:pos="3407"/>
          <w:tab w:val="left" w:pos="4949"/>
          <w:tab w:val="left" w:pos="6599"/>
        </w:tabs>
        <w:spacing w:line="360" w:lineRule="auto"/>
        <w:rPr>
          <w:rFonts w:ascii="宋体" w:eastAsia="宋体" w:hAnsi="宋体"/>
          <w:sz w:val="21"/>
        </w:rPr>
      </w:pPr>
      <w:r w:rsidRPr="00821285">
        <w:rPr>
          <w:rFonts w:ascii="宋体" w:eastAsia="宋体" w:hAnsi="宋体"/>
          <w:sz w:val="21"/>
          <w:bdr w:val="single" w:sz="4" w:space="0" w:color="000000"/>
          <w:shd w:val="solid" w:color="E6E6E6" w:fill="auto"/>
        </w:rPr>
        <w:t>参考答案</w:t>
      </w:r>
      <w:r w:rsidRPr="00821285">
        <w:rPr>
          <w:rFonts w:ascii="宋体" w:eastAsia="宋体" w:hAnsi="宋体"/>
          <w:sz w:val="21"/>
        </w:rPr>
        <w:t>(1)历史背景:武王伐纣,西周建立;井田制的实施;宗法制的影响;为了扩大疆域、巩固统治。</w:t>
      </w:r>
    </w:p>
    <w:p w:rsidR="00FA7FFB" w:rsidRPr="00821285" w:rsidRDefault="00FA7FFB" w:rsidP="00821285">
      <w:pPr>
        <w:tabs>
          <w:tab w:val="left" w:pos="1871"/>
          <w:tab w:val="left" w:pos="3407"/>
          <w:tab w:val="left" w:pos="4949"/>
          <w:tab w:val="left" w:pos="6599"/>
        </w:tabs>
        <w:spacing w:line="360" w:lineRule="auto"/>
        <w:ind w:firstLineChars="200" w:firstLine="420"/>
        <w:rPr>
          <w:rFonts w:ascii="宋体" w:eastAsia="宋体" w:hAnsi="宋体"/>
          <w:sz w:val="21"/>
        </w:rPr>
      </w:pPr>
      <w:r w:rsidRPr="00821285">
        <w:rPr>
          <w:rFonts w:ascii="宋体" w:eastAsia="宋体" w:hAnsi="宋体"/>
          <w:sz w:val="21"/>
        </w:rPr>
        <w:t>(2)分封制的影响:巩固了统治,扩大了疆域;西周贵族集团形成了森严的等级秩序;易形成割据势力,不利于权力的集中和统治的长期稳定。</w:t>
      </w:r>
    </w:p>
    <w:p w:rsidR="00FA7FFB" w:rsidRPr="00821285" w:rsidRDefault="00FA7FFB" w:rsidP="00821285">
      <w:pPr>
        <w:tabs>
          <w:tab w:val="left" w:pos="1871"/>
          <w:tab w:val="left" w:pos="3407"/>
          <w:tab w:val="left" w:pos="4949"/>
          <w:tab w:val="left" w:pos="6599"/>
        </w:tabs>
        <w:spacing w:line="360" w:lineRule="auto"/>
        <w:ind w:firstLineChars="200" w:firstLine="420"/>
        <w:rPr>
          <w:rFonts w:ascii="宋体" w:eastAsia="宋体" w:hAnsi="宋体"/>
          <w:sz w:val="21"/>
        </w:rPr>
      </w:pPr>
      <w:r w:rsidRPr="00821285">
        <w:rPr>
          <w:rFonts w:ascii="宋体" w:eastAsia="宋体" w:hAnsi="宋体"/>
          <w:sz w:val="21"/>
        </w:rPr>
        <w:lastRenderedPageBreak/>
        <w:t>郡县制的影响:形成了中央垂直管理地方的体制;是官僚政治取代贵族政治的重要标志;有利于统一多民族国家的巩固和发展。</w:t>
      </w:r>
    </w:p>
    <w:sectPr w:rsidR="00FA7FFB" w:rsidRPr="00821285"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B15" w:rsidRDefault="00983B15">
      <w:r>
        <w:separator/>
      </w:r>
    </w:p>
  </w:endnote>
  <w:endnote w:type="continuationSeparator" w:id="1">
    <w:p w:rsidR="00983B15" w:rsidRDefault="00983B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E06" w:rsidRDefault="008232E0" w:rsidP="00F31C58">
    <w:pPr>
      <w:pStyle w:val="a5"/>
      <w:framePr w:wrap="around" w:vAnchor="text" w:hAnchor="margin" w:xAlign="right" w:y="1"/>
      <w:rPr>
        <w:rStyle w:val="ae"/>
      </w:rPr>
    </w:pPr>
    <w:r>
      <w:rPr>
        <w:rStyle w:val="ae"/>
      </w:rPr>
      <w:fldChar w:fldCharType="begin"/>
    </w:r>
    <w:r w:rsidR="004F0E06">
      <w:rPr>
        <w:rStyle w:val="ae"/>
      </w:rPr>
      <w:instrText xml:space="preserve">PAGE  </w:instrText>
    </w:r>
    <w:r>
      <w:rPr>
        <w:rStyle w:val="ae"/>
      </w:rPr>
      <w:fldChar w:fldCharType="end"/>
    </w:r>
  </w:p>
  <w:p w:rsidR="004F0E06" w:rsidRDefault="004F0E06" w:rsidP="004F0E0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E06" w:rsidRDefault="008232E0" w:rsidP="00F31C58">
    <w:pPr>
      <w:pStyle w:val="a5"/>
      <w:framePr w:wrap="around" w:vAnchor="text" w:hAnchor="margin" w:xAlign="right" w:y="1"/>
      <w:rPr>
        <w:rStyle w:val="ae"/>
      </w:rPr>
    </w:pPr>
    <w:r>
      <w:rPr>
        <w:rStyle w:val="ae"/>
      </w:rPr>
      <w:fldChar w:fldCharType="begin"/>
    </w:r>
    <w:r w:rsidR="004F0E06">
      <w:rPr>
        <w:rStyle w:val="ae"/>
      </w:rPr>
      <w:instrText xml:space="preserve">PAGE  </w:instrText>
    </w:r>
    <w:r>
      <w:rPr>
        <w:rStyle w:val="ae"/>
      </w:rPr>
      <w:fldChar w:fldCharType="separate"/>
    </w:r>
    <w:r w:rsidR="00821285">
      <w:rPr>
        <w:rStyle w:val="ae"/>
        <w:noProof/>
      </w:rPr>
      <w:t>1</w:t>
    </w:r>
    <w:r>
      <w:rPr>
        <w:rStyle w:val="ae"/>
      </w:rPr>
      <w:fldChar w:fldCharType="end"/>
    </w:r>
  </w:p>
  <w:p w:rsidR="004F0E06" w:rsidRDefault="004F0E06" w:rsidP="004F0E0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B15" w:rsidRDefault="00983B15">
      <w:r>
        <w:separator/>
      </w:r>
    </w:p>
  </w:footnote>
  <w:footnote w:type="continuationSeparator" w:id="1">
    <w:p w:rsidR="00983B15" w:rsidRDefault="00983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FA7FF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48C3"/>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35742"/>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0E06"/>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285"/>
    <w:rsid w:val="008232E0"/>
    <w:rsid w:val="00841BED"/>
    <w:rsid w:val="00841F6B"/>
    <w:rsid w:val="008424C2"/>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3B15"/>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605E"/>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A7FFB"/>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7FFB"/>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FA7FFB"/>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9919D-E297-4F3D-BFD9-471DC5417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2348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2019-01-16T14:08:00Z</dcterms:created>
  <dcterms:modified xsi:type="dcterms:W3CDTF">2019-03-11T08:44:00Z</dcterms:modified>
  <cp:category> </cp:category>
</cp:coreProperties>
</file>