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9CA" w:rsidRPr="00B211C5" w:rsidRDefault="002509CA" w:rsidP="00B211C5">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B211C5">
        <w:rPr>
          <w:rFonts w:ascii="宋体" w:eastAsia="宋体" w:hAnsi="宋体"/>
          <w:b/>
          <w:color w:val="FF0000"/>
          <w:sz w:val="28"/>
        </w:rPr>
        <w:t>课时规范练33　宋明理学</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一、选择题</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1</w:t>
      </w:r>
      <w:r w:rsidRPr="00B211C5">
        <w:rPr>
          <w:rFonts w:ascii="宋体" w:eastAsia="宋体" w:hAnsi="宋体"/>
          <w:sz w:val="21"/>
        </w:rPr>
        <w:t>.(2018北京海淀期中,13)732年,官修的礼仪巨著《大唐开元礼》颁行,舍弃了自魏晋南北朝以来盛行,并为皇室和国家所采用的道教和佛教礼仪。对此理解正确的是(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A.“三教合一”局面的出现</w:t>
      </w:r>
      <w:r w:rsidRPr="00B211C5">
        <w:rPr>
          <w:rFonts w:ascii="宋体" w:eastAsia="宋体" w:hAnsi="宋体"/>
          <w:sz w:val="21"/>
        </w:rPr>
        <w:tab/>
        <w:t>B.理学对朝廷影响日益深入</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C.儒学的正统地位根深蒂固</w:t>
      </w:r>
      <w:r w:rsidRPr="00B211C5">
        <w:rPr>
          <w:rFonts w:ascii="宋体" w:eastAsia="宋体" w:hAnsi="宋体"/>
          <w:sz w:val="21"/>
        </w:rPr>
        <w:tab/>
        <w:t>D.佛、道盛行导致战乱不休</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C</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隋朝,儒学家提出“三教合一”的主张,与题目时间不符,故A项错误;理学是指宋代的儒学,与题目时间不符,故B项错误;官修的礼仪巨著《大唐开元礼》颁行,舍弃了道教和佛教礼仪,说明了儒学的正统地位根深蒂固,故C项正确;材料没有涉及佛、道盛行导致战乱不休的信息,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2</w:t>
      </w:r>
      <w:r w:rsidRPr="00B211C5">
        <w:rPr>
          <w:rFonts w:ascii="宋体" w:eastAsia="宋体" w:hAnsi="宋体"/>
          <w:sz w:val="21"/>
        </w:rPr>
        <w:t>.(2018北京东城二模,13)董仲舒认为“以类合之,天人一也”,张载认为“天人合一”,程颢认为“天人不二”。据此可知宋代理学</w:t>
      </w:r>
      <w:r w:rsidRPr="00B211C5">
        <w:rPr>
          <w:rFonts w:ascii="宋体" w:eastAsia="宋体" w:hAnsi="宋体"/>
          <w:sz w:val="21"/>
        </w:rPr>
        <w:ptab w:relativeTo="margin" w:alignment="right" w:leader="none"/>
      </w:r>
      <w:r w:rsidRPr="00B211C5">
        <w:rPr>
          <w:rFonts w:ascii="宋体" w:eastAsia="宋体" w:hAnsi="宋体"/>
          <w:sz w:val="21"/>
        </w:rPr>
        <w:t>(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A.主要探讨人与社会的关系</w:t>
      </w:r>
      <w:r w:rsidRPr="00B211C5">
        <w:rPr>
          <w:rFonts w:ascii="宋体" w:eastAsia="宋体" w:hAnsi="宋体"/>
          <w:sz w:val="21"/>
        </w:rPr>
        <w:tab/>
        <w:t>B.认为“理”是万物的本原</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C.继承并发展汉代儒学思想</w:t>
      </w:r>
      <w:r w:rsidRPr="00B211C5">
        <w:rPr>
          <w:rFonts w:ascii="宋体" w:eastAsia="宋体" w:hAnsi="宋体"/>
          <w:sz w:val="21"/>
        </w:rPr>
        <w:tab/>
        <w:t>D.以“格物致知”为认识论</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C</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材料强调的是天人关系而非人与社会的关系,故A项错误;材料强调天人关系而非理学内容,故B项错误;根据材料“董仲舒认为‘以类合之,天人一也’”“张载认为‘天人合一’,程颢认为‘天人不二’”可知宋明理学在天人观念上是对汉代儒学的继承和发展,故C项正确;材料并未涉及格物致知的认识论,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3</w:t>
      </w:r>
      <w:r w:rsidRPr="00B211C5">
        <w:rPr>
          <w:rFonts w:ascii="宋体" w:eastAsia="宋体" w:hAnsi="宋体"/>
          <w:sz w:val="21"/>
        </w:rPr>
        <w:t>.(2018安徽淮南二模,27)有日本学者指出,朱子学体系的主要构成具有鲜明的古希腊哲学中的自然学性质;李约瑟认为,朱熹的理气二元论像是依照爱因斯坦的理论而架构出的世界观。据此可知,朱子学(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A.正确揭示了宇宙的本原</w:t>
      </w:r>
      <w:r w:rsidRPr="00B211C5">
        <w:rPr>
          <w:rFonts w:ascii="宋体" w:eastAsia="宋体" w:hAnsi="宋体"/>
          <w:sz w:val="21"/>
        </w:rPr>
        <w:tab/>
        <w:t>B.具有朴素唯物主义思想</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C.蕴含着自然科学的理念</w:t>
      </w:r>
      <w:r w:rsidRPr="00B211C5">
        <w:rPr>
          <w:rFonts w:ascii="宋体" w:eastAsia="宋体" w:hAnsi="宋体"/>
          <w:sz w:val="21"/>
        </w:rPr>
        <w:tab/>
        <w:t>D.与西方科学具有一致性</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C</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lastRenderedPageBreak/>
        <w:t>解析</w:t>
      </w:r>
      <w:r w:rsidRPr="00B211C5">
        <w:rPr>
          <w:rFonts w:ascii="宋体" w:eastAsia="宋体" w:hAnsi="宋体"/>
          <w:sz w:val="21"/>
        </w:rPr>
        <w:t>“朱子学”属于客观唯心主义,没有正确揭示宇宙的本原,故A、B两项错误;根据材料“朱子学体系的主要构成具有鲜明的古希腊哲学中的自然学性质;李约瑟认为,朱熹的理气二元论像是依照爱因斯坦的理论而架构出的世界观”可得出理学里有自然科学的理念存在,故C项正确;理学为唯心主义哲学,与西方科学有着本质的不同,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4</w:t>
      </w:r>
      <w:r w:rsidRPr="00B211C5">
        <w:rPr>
          <w:rFonts w:ascii="宋体" w:eastAsia="宋体" w:hAnsi="宋体"/>
          <w:sz w:val="21"/>
        </w:rPr>
        <w:t>.宋代,妇女缠足习俗在特权阶层中流传开来。对于农村和城市下层的妇女来说,它是不可行的;但是富有的家庭经常为他们的女儿缠足以增加她们的魅力、展示她们较高的社会地位并加强对女孩行为的控制。这表明宋代(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A.缠足之风在上层社会更加盛行</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B.缠足是贵族妇女所独有的特权</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C.富家女子更易受理学思想影响</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D.经济条件是缠足的决定性因素</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C</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上层社会不等同于特权阶层或富有家庭,故A项错误;农村和城市下层的妇女也有缠足的自由和权利,故B项错误;材料中富家女子缠足是为了“增加她们的魅力、展示她们较高的社会地位并加强对女孩行为的控制”,说明受到理学三纲五常思想的影响,故C项正确;经济条件并非是缠足的决定性因素,更受思想因素的影响,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5</w:t>
      </w:r>
      <w:r w:rsidRPr="00B211C5">
        <w:rPr>
          <w:rFonts w:ascii="宋体" w:eastAsia="宋体" w:hAnsi="宋体"/>
          <w:sz w:val="21"/>
        </w:rPr>
        <w:t>.(2018广西钦州三模,26)历史学家钱穆曾说:若从现代观念言,朱子言格物,其精神所在,可谓既是属于伦理的,亦可谓属于科学的,其“科学”主要表现在(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A.属于唯物主义的范畴</w:t>
      </w:r>
      <w:r w:rsidRPr="00B211C5">
        <w:rPr>
          <w:rFonts w:ascii="宋体" w:eastAsia="宋体" w:hAnsi="宋体"/>
          <w:sz w:val="21"/>
        </w:rPr>
        <w:tab/>
        <w:t>B.通过实践方式探求理</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C.用伦理纲常维护统治</w:t>
      </w:r>
      <w:r w:rsidRPr="00B211C5">
        <w:rPr>
          <w:rFonts w:ascii="宋体" w:eastAsia="宋体" w:hAnsi="宋体"/>
          <w:sz w:val="21"/>
        </w:rPr>
        <w:tab/>
        <w:t>D.强调人具有正当私欲</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B</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程朱理学是唯心主义,故A项错误;程朱理学强调“格物致知”,即通过实践方式探求理,故B项正确;材料没有体现维护统治,故C项错误;程朱理学主张“存天理,灭人欲”,故D项错误。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6</w:t>
      </w:r>
      <w:r w:rsidRPr="00B211C5">
        <w:rPr>
          <w:rFonts w:ascii="宋体" w:eastAsia="宋体" w:hAnsi="宋体"/>
          <w:sz w:val="21"/>
        </w:rPr>
        <w:t>.(2018山东滨州期末,7)南宋出现相当多的通俗教育读本,如《劝孝文》《劝学文》《劝农文》《谕俗文》等,这些读物劝导民众遵循长幼有序、男女有别、恪守本分等生活理念。这说明(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A.理学成为社会主流思想</w:t>
      </w:r>
      <w:r w:rsidRPr="00B211C5">
        <w:rPr>
          <w:rFonts w:ascii="宋体" w:eastAsia="宋体" w:hAnsi="宋体"/>
          <w:sz w:val="21"/>
        </w:rPr>
        <w:tab/>
        <w:t>B.商品经济推动了理学发展</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lastRenderedPageBreak/>
        <w:t>C.政府保障平民受教权利</w:t>
      </w:r>
      <w:r w:rsidRPr="00B211C5">
        <w:rPr>
          <w:rFonts w:ascii="宋体" w:eastAsia="宋体" w:hAnsi="宋体"/>
          <w:sz w:val="21"/>
        </w:rPr>
        <w:tab/>
        <w:t>D.理学思想逐步走向世俗化</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D</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材料中讲述了南宋时出现相当多的通俗教育读本,这些教育读本主要劝导民众遵守理学倡导的仁义道德、三纲五常,但是不能说明理学成为了社会主流思想,故A项错误;材料讲述的是宋代民间出现以理学为规范的通俗教育读本,未体现商品经济推动了理学发展,故B项错误;材料讲的是民间通俗读物劝导民众遵循长幼有序、男女有别,未体现政府的作为,故C项错误;材料中讲述的是南宋时期民间通俗读物根据理学的仁义道德、三纲五常的内容劝导民众,这反映了理学思想走向了世俗化,故D项正确。</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7</w:t>
      </w:r>
      <w:r w:rsidRPr="00B211C5">
        <w:rPr>
          <w:rFonts w:ascii="宋体" w:eastAsia="宋体" w:hAnsi="宋体"/>
          <w:sz w:val="21"/>
        </w:rPr>
        <w:t>.(2018安徽皖江名校联盟联考,3)1227年,宋理宗发布诏书,追赠朱熹为太师、信国公,提倡学习他的《四书集注》。此后,朱熹学说作为官方哲学,成为声誉隆盛的显学,流传数百年而不衰。据此可知,当时(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A.理学成为了社会的主导思想</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B.儒家思想已完成思辨化</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C.格物致知成为官民行为准则</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D.理学是儒佛道融合的产物</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A</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根据材料中“朱熹学说作为官方哲学,成为声誉隆盛的显学,流传数百年而不衰”,可知理学在社会中占据主导地位,故A项正确;儒家思想的思辨化指的是与佛教、道教的融合,探讨宇宙本原,材料中并未涉及,故B项错误;格物致知是理学家求理的方法,不是官民行为准则,故C项错误;材料中未涉及理学的来源,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8</w:t>
      </w:r>
      <w:r w:rsidRPr="00B211C5">
        <w:rPr>
          <w:rFonts w:ascii="宋体" w:eastAsia="宋体" w:hAnsi="宋体"/>
          <w:sz w:val="21"/>
        </w:rPr>
        <w:t>.(2018广西钦州一模,26)南宋理学家陆九渊认为:“物欲”和“意见”是人心之弊,所以要“剥落心蔽”“发明本心”,用“读书”来提高自己的道德修养。这说明他(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A.强调伦理道德</w:t>
      </w:r>
      <w:r w:rsidRPr="00B211C5">
        <w:rPr>
          <w:rFonts w:ascii="宋体" w:eastAsia="宋体" w:hAnsi="宋体"/>
          <w:sz w:val="21"/>
        </w:rPr>
        <w:tab/>
        <w:t>B.主张心灵净化</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C.反对格物致知</w:t>
      </w:r>
      <w:r w:rsidRPr="00B211C5">
        <w:rPr>
          <w:rFonts w:ascii="宋体" w:eastAsia="宋体" w:hAnsi="宋体"/>
          <w:sz w:val="21"/>
        </w:rPr>
        <w:tab/>
        <w:t>D.践行知行合一</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B</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lastRenderedPageBreak/>
        <w:t>解析</w:t>
      </w:r>
      <w:r w:rsidRPr="00B211C5">
        <w:rPr>
          <w:rFonts w:ascii="宋体" w:eastAsia="宋体" w:hAnsi="宋体"/>
          <w:sz w:val="21"/>
        </w:rPr>
        <w:t>根据题目中“剥落心蔽”“发明本心”得出陆九渊主张心灵的净化,强调内在的“发明本心”,故A项错误,B项正确;题目中并未提到陆九渊反对什么,仅提到其主张什么,故C项错误;践行知行合一是王阳明的观点,并非陆九渊的观点,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9</w:t>
      </w:r>
      <w:r w:rsidRPr="00B211C5">
        <w:rPr>
          <w:rFonts w:ascii="宋体" w:eastAsia="宋体" w:hAnsi="宋体"/>
          <w:sz w:val="21"/>
        </w:rPr>
        <w:t>.(2018湖北武昌调研,26)南宋时期,继承程颐理学的朱熹、宣传心学的陆九渊等人,各立学舍,聚徒讲学,促进了书院的发展,其各派门人为了宣传师学又大办书院。南宋书院的繁荣(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A.推动了理学传播和发展</w:t>
      </w:r>
      <w:r w:rsidRPr="00B211C5">
        <w:rPr>
          <w:rFonts w:ascii="宋体" w:eastAsia="宋体" w:hAnsi="宋体"/>
          <w:sz w:val="21"/>
        </w:rPr>
        <w:tab/>
        <w:t>B.促使各派思想趋于合流</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C.源于儒学正统地位动摇</w:t>
      </w:r>
      <w:r w:rsidRPr="00B211C5">
        <w:rPr>
          <w:rFonts w:ascii="宋体" w:eastAsia="宋体" w:hAnsi="宋体"/>
          <w:sz w:val="21"/>
        </w:rPr>
        <w:tab/>
        <w:t>D.体现儒学陷入矛盾困境</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A</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根据材料“各立学舍,聚徒讲学,促进了书院的发展,其各派门人为了宣传师学又大办书院”,可知书院推动了理学传播和发展,故A项正确;据题干中“各立学舍,聚徒讲学”分析,朱熹属于理学、陆九渊属于心学,故B项错误;程朱理学适应了统治阶级的政治需要,备受推崇,成为南宋以后长期居于统治地位的官方哲学,故C项错误;南宋书院的繁荣体现了理学的兴盛,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10</w:t>
      </w:r>
      <w:r w:rsidRPr="00B211C5">
        <w:rPr>
          <w:rFonts w:ascii="宋体" w:eastAsia="宋体" w:hAnsi="宋体"/>
          <w:sz w:val="21"/>
        </w:rPr>
        <w:t>.(2018山西太原期中,12)有学者研究发现,宋代妇女有财产继承权,法律也允许妇女改嫁、离婚,甚至丈夫外出三年不归,女方就可以主动提出离婚。这说明宋代(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A.妇女地位逐步提高</w:t>
      </w:r>
      <w:r w:rsidRPr="00B211C5">
        <w:rPr>
          <w:rFonts w:ascii="宋体" w:eastAsia="宋体" w:hAnsi="宋体"/>
          <w:sz w:val="21"/>
        </w:rPr>
        <w:tab/>
        <w:t>B.理学影响范围有限</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C.三纲五常尚未出现</w:t>
      </w:r>
      <w:r w:rsidRPr="00B211C5">
        <w:rPr>
          <w:rFonts w:ascii="宋体" w:eastAsia="宋体" w:hAnsi="宋体"/>
          <w:sz w:val="21"/>
        </w:rPr>
        <w:tab/>
        <w:t>D.儒家伦理已法律化</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B</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材料反映出宋代妇女地位较高,但没有体现出逐步提高的过程,故A项错误;宋明理学强调“夫为妻纲”,妇女受到压抑,但材料中宋代妇女地位有所提高,说明理学影响范围有限,故B项正确;三纲五常在宋代理学中已经出现,故C项错误;材料没有涉及儒家伦理上升为法律条文,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11</w:t>
      </w:r>
      <w:r w:rsidRPr="00B211C5">
        <w:rPr>
          <w:rFonts w:ascii="宋体" w:eastAsia="宋体" w:hAnsi="宋体"/>
          <w:sz w:val="21"/>
        </w:rPr>
        <w:t>.(2018山东烟台适应性练习一,26)宋室南渡之后,内忧外患的政治局势加强了文人士大夫的“庙堂”情怀,使他们的忠君爱国意识及社会责任意识在文学创作中表现为一种强烈的“义理”倾向。这一文学特色(　　)</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A.反映了宋代加强君主专制的统治</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B.推动理学确立官方哲学的地位</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C.表明文学创作深受传统思想的影响</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lastRenderedPageBreak/>
        <w:t>D.体现了市民阶层的政治需求</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C</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材料反映了当时人们思想的发展在文学创作中的影响,不是君主专制,故A项错误;材料反映的是理学的影响,B项因果倒置,故错误;材料中文人士大夫的“庙堂”情怀,体现的是责任感,文学创作注重“义理”说明文学创作受传统思想的影响,故C项正确;材料中反映的是文人士大夫的“庙堂”情怀,不是市民阶层,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12</w:t>
      </w:r>
      <w:r w:rsidRPr="00B211C5">
        <w:rPr>
          <w:rFonts w:ascii="宋体" w:eastAsia="宋体" w:hAnsi="宋体"/>
          <w:sz w:val="21"/>
        </w:rPr>
        <w:t>.(2018宁夏育才中学第二次月考,10)下框为王守仁在其著作《传习录·全书》卷一中说的话。这表明(　　)</w:t>
      </w:r>
    </w:p>
    <w:p w:rsidR="002509CA" w:rsidRPr="00B211C5" w:rsidRDefault="002509CA" w:rsidP="008A052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“心之体,性也。性即理也。故有孝亲之心,即有孝之理;无孝亲之心,即无孝之理矣。有忠君之心,即有忠之理;无忠君之心,即无忠之理矣。”</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A.“心即理”构筑起陆王心学的体系</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B.陆王心学没有冲破程朱理学藩篱</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C.“性即理”成为陆王心学的根基</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D.陆王心学承继程朱理学核心理念</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答案</w:t>
      </w:r>
      <w:r w:rsidRPr="00B211C5">
        <w:rPr>
          <w:rFonts w:ascii="宋体" w:eastAsia="宋体" w:hAnsi="宋体"/>
          <w:sz w:val="21"/>
        </w:rPr>
        <w:t>B</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心即理”是陆王心学的思想,但这不能完全概括材料中王守仁说的话,太片面,故A项错误;由材料中王守仁的话可知陆王心学依然强调忠君、孝亲的伦理纲常,说明陆王心学没有冲破程朱理学的藩篱,故B项正确;“心即理”是陆王心学的根基,故C项错误;程朱理学的核心理念是三纲五常,材料中陆王心学没有完全继承,故D项错误。</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二、非选择题</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13</w:t>
      </w:r>
      <w:r w:rsidRPr="00B211C5">
        <w:rPr>
          <w:rFonts w:ascii="宋体" w:eastAsia="宋体" w:hAnsi="宋体"/>
          <w:sz w:val="21"/>
        </w:rPr>
        <w:t>.中国古代教育思想博大精深,对当今社会发展仍然具有借鉴价值。阅读材料,完成下列要求。</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材料一　董仲舒认为人性有三等,“圣人之性”是善的,善者为圣贤,无需教化而成德;“斗筲之性”是恶的,恶者为盗贼,是教而不化,必刑及之人。但这两类人只占社会的极少数,多数人属于“中民之性”,这些人的本性是纯朴的,但需经过教化才能成善。他主张“立太学以教于国,设庠序以化于</w:t>
      </w:r>
      <w:r w:rsidRPr="00B211C5">
        <w:rPr>
          <w:rFonts w:ascii="宋体" w:eastAsia="宋体" w:hAnsi="宋体"/>
          <w:sz w:val="21"/>
        </w:rPr>
        <w:lastRenderedPageBreak/>
        <w:t>邑”,通过“渐民以仁,摩民以谊(义),节民以礼”,使整个社会“贵贱有等,衣服有制,朝廷有位,乡党有序,则民有所让而不敢争”“教化行而习俗美也”。</w:t>
      </w:r>
    </w:p>
    <w:p w:rsidR="002509CA" w:rsidRPr="00B211C5" w:rsidRDefault="002509CA" w:rsidP="008A0527">
      <w:pPr>
        <w:tabs>
          <w:tab w:val="left" w:pos="1871"/>
          <w:tab w:val="left" w:pos="3407"/>
          <w:tab w:val="left" w:pos="4949"/>
          <w:tab w:val="left" w:pos="6599"/>
        </w:tabs>
        <w:spacing w:line="360" w:lineRule="auto"/>
        <w:jc w:val="right"/>
        <w:rPr>
          <w:rFonts w:ascii="宋体" w:eastAsia="宋体" w:hAnsi="宋体"/>
          <w:sz w:val="21"/>
        </w:rPr>
      </w:pPr>
      <w:r w:rsidRPr="00B211C5">
        <w:rPr>
          <w:rFonts w:ascii="宋体" w:eastAsia="宋体" w:hAnsi="宋体"/>
          <w:sz w:val="21"/>
        </w:rPr>
        <w:t>——摘编自唐国军《董仲舒与儒家思想政治教育理论的</w:t>
      </w:r>
    </w:p>
    <w:p w:rsidR="002509CA" w:rsidRPr="00B211C5" w:rsidRDefault="002509CA" w:rsidP="008A0527">
      <w:pPr>
        <w:tabs>
          <w:tab w:val="left" w:pos="1871"/>
          <w:tab w:val="left" w:pos="3407"/>
          <w:tab w:val="left" w:pos="4949"/>
          <w:tab w:val="left" w:pos="6599"/>
        </w:tabs>
        <w:spacing w:line="360" w:lineRule="auto"/>
        <w:jc w:val="right"/>
        <w:rPr>
          <w:rFonts w:ascii="宋体" w:eastAsia="宋体" w:hAnsi="宋体"/>
          <w:sz w:val="21"/>
        </w:rPr>
      </w:pPr>
      <w:r w:rsidRPr="00B211C5">
        <w:rPr>
          <w:rFonts w:ascii="宋体" w:eastAsia="宋体" w:hAnsi="宋体"/>
          <w:sz w:val="21"/>
        </w:rPr>
        <w:t>实践化——儒家传统思想政治教育理论模式研究之五》</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材料二　“良知之学”的目的在于“人之学为圣人”,即使“愚不肖者,虽其蔽昧之极,良知又未尝不存也。苟能教之,即与圣人无异矣”。“使学者为圣人”就必须在教育的内容上强调“明(人)伦”“德教”“道德以为之地,忠信以为之基,仁以为宅,义以为路,礼以为门,廉耻以为垣墙”。王阳明还十分重视民风教化,力图通过礼乐教化的手段,使民众“见善互相劝勉,有恶互相惩戒,务兴礼让之风,以成敦厚之俗”。</w:t>
      </w:r>
    </w:p>
    <w:p w:rsidR="002509CA" w:rsidRPr="00B211C5" w:rsidRDefault="002509CA" w:rsidP="008A0527">
      <w:pPr>
        <w:tabs>
          <w:tab w:val="left" w:pos="1871"/>
          <w:tab w:val="left" w:pos="3407"/>
          <w:tab w:val="left" w:pos="4949"/>
          <w:tab w:val="left" w:pos="6599"/>
        </w:tabs>
        <w:spacing w:line="360" w:lineRule="auto"/>
        <w:jc w:val="right"/>
        <w:rPr>
          <w:rFonts w:ascii="宋体" w:eastAsia="宋体" w:hAnsi="宋体"/>
          <w:sz w:val="21"/>
        </w:rPr>
      </w:pPr>
      <w:r w:rsidRPr="00B211C5">
        <w:rPr>
          <w:rFonts w:ascii="宋体" w:eastAsia="宋体" w:hAnsi="宋体"/>
          <w:sz w:val="21"/>
        </w:rPr>
        <w:t>——摘编自杨军昌《王阳明教育思想及其当代影响》</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(1)根据材料一,归纳董仲舒的教育主张,结合所学知识说明其主张实施带来的影响。</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(2)根据材料二,概括“学为圣人”的主要途径。对比材料一和材料二,说明二者教育思想的异同。</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(3)综合上述材料,你认为董仲舒和王阳明教育思想有何时代价值。</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参考答案</w:t>
      </w:r>
      <w:r w:rsidRPr="00B211C5">
        <w:rPr>
          <w:rFonts w:ascii="宋体" w:eastAsia="宋体" w:hAnsi="宋体"/>
          <w:sz w:val="21"/>
        </w:rPr>
        <w:t>(1)主张:建立从中央到地方的教育体系(或“中央兴办太学、地方郡国设学校”)。</w:t>
      </w:r>
    </w:p>
    <w:p w:rsidR="002509CA" w:rsidRPr="00B211C5" w:rsidRDefault="002509CA" w:rsidP="00B211C5">
      <w:pPr>
        <w:tabs>
          <w:tab w:val="left" w:pos="1871"/>
          <w:tab w:val="left" w:pos="3407"/>
          <w:tab w:val="left" w:pos="4949"/>
          <w:tab w:val="left" w:pos="6599"/>
        </w:tabs>
        <w:spacing w:line="360" w:lineRule="auto"/>
        <w:ind w:firstLineChars="200" w:firstLine="420"/>
        <w:rPr>
          <w:rFonts w:ascii="宋体" w:eastAsia="宋体" w:hAnsi="宋体"/>
          <w:sz w:val="21"/>
        </w:rPr>
      </w:pPr>
      <w:r w:rsidRPr="00B211C5">
        <w:rPr>
          <w:rFonts w:ascii="宋体" w:eastAsia="宋体" w:hAnsi="宋体"/>
          <w:sz w:val="21"/>
        </w:rPr>
        <w:t>影响:打破了以往由贵族官僚世代为官的陈规;大大提高了儒学的地位。</w:t>
      </w:r>
    </w:p>
    <w:p w:rsidR="002509CA" w:rsidRPr="00B211C5" w:rsidRDefault="002509CA" w:rsidP="00B211C5">
      <w:pPr>
        <w:tabs>
          <w:tab w:val="left" w:pos="1871"/>
          <w:tab w:val="left" w:pos="3407"/>
          <w:tab w:val="left" w:pos="4949"/>
          <w:tab w:val="left" w:pos="6599"/>
        </w:tabs>
        <w:spacing w:line="360" w:lineRule="auto"/>
        <w:ind w:firstLineChars="200" w:firstLine="420"/>
        <w:rPr>
          <w:rFonts w:ascii="宋体" w:eastAsia="宋体" w:hAnsi="宋体"/>
          <w:sz w:val="21"/>
        </w:rPr>
      </w:pPr>
      <w:r w:rsidRPr="00B211C5">
        <w:rPr>
          <w:rFonts w:ascii="宋体" w:eastAsia="宋体" w:hAnsi="宋体"/>
          <w:sz w:val="21"/>
        </w:rPr>
        <w:t>(2)途径:致良知。</w:t>
      </w:r>
    </w:p>
    <w:p w:rsidR="002509CA" w:rsidRPr="00B211C5" w:rsidRDefault="002509CA" w:rsidP="00B211C5">
      <w:pPr>
        <w:tabs>
          <w:tab w:val="left" w:pos="1871"/>
          <w:tab w:val="left" w:pos="3407"/>
          <w:tab w:val="left" w:pos="4949"/>
          <w:tab w:val="left" w:pos="6599"/>
        </w:tabs>
        <w:spacing w:line="360" w:lineRule="auto"/>
        <w:ind w:firstLineChars="200" w:firstLine="420"/>
        <w:rPr>
          <w:rFonts w:ascii="宋体" w:eastAsia="宋体" w:hAnsi="宋体"/>
          <w:sz w:val="21"/>
        </w:rPr>
      </w:pPr>
      <w:r w:rsidRPr="00B211C5">
        <w:rPr>
          <w:rFonts w:ascii="宋体" w:eastAsia="宋体" w:hAnsi="宋体"/>
          <w:sz w:val="21"/>
        </w:rPr>
        <w:t>同:都重视伦理道德教育;都主张通过教育移风易俗。</w:t>
      </w:r>
    </w:p>
    <w:p w:rsidR="002509CA" w:rsidRPr="00B211C5" w:rsidRDefault="002509CA" w:rsidP="00B211C5">
      <w:pPr>
        <w:tabs>
          <w:tab w:val="left" w:pos="1871"/>
          <w:tab w:val="left" w:pos="3407"/>
          <w:tab w:val="left" w:pos="4949"/>
          <w:tab w:val="left" w:pos="6599"/>
        </w:tabs>
        <w:spacing w:line="360" w:lineRule="auto"/>
        <w:ind w:firstLineChars="200" w:firstLine="420"/>
        <w:rPr>
          <w:rFonts w:ascii="宋体" w:eastAsia="宋体" w:hAnsi="宋体"/>
          <w:sz w:val="21"/>
        </w:rPr>
      </w:pPr>
      <w:r w:rsidRPr="00B211C5">
        <w:rPr>
          <w:rFonts w:ascii="宋体" w:eastAsia="宋体" w:hAnsi="宋体"/>
          <w:sz w:val="21"/>
        </w:rPr>
        <w:t>异:董仲舒具有浓厚的等级观念,教育的对象不是全体民众;王阳明蕴含平等思想,认为人人可以学做圣人。</w:t>
      </w:r>
    </w:p>
    <w:p w:rsidR="002509CA" w:rsidRPr="00B211C5" w:rsidRDefault="002509CA" w:rsidP="00B211C5">
      <w:pPr>
        <w:tabs>
          <w:tab w:val="left" w:pos="1871"/>
          <w:tab w:val="left" w:pos="3407"/>
          <w:tab w:val="left" w:pos="4949"/>
          <w:tab w:val="left" w:pos="6599"/>
        </w:tabs>
        <w:spacing w:line="360" w:lineRule="auto"/>
        <w:ind w:firstLineChars="200" w:firstLine="420"/>
        <w:rPr>
          <w:rFonts w:ascii="宋体" w:eastAsia="宋体" w:hAnsi="宋体"/>
          <w:sz w:val="21"/>
        </w:rPr>
      </w:pPr>
      <w:r w:rsidRPr="00B211C5">
        <w:rPr>
          <w:rFonts w:ascii="宋体" w:eastAsia="宋体" w:hAnsi="宋体"/>
          <w:sz w:val="21"/>
        </w:rPr>
        <w:t>(3)价值:有利于改善社会风气;维护社会稳定与和谐。</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b/>
          <w:sz w:val="21"/>
        </w:rPr>
        <w:t>14</w:t>
      </w:r>
      <w:r w:rsidRPr="00B211C5">
        <w:rPr>
          <w:rFonts w:ascii="宋体" w:eastAsia="宋体" w:hAnsi="宋体"/>
          <w:sz w:val="21"/>
        </w:rPr>
        <w:t>.阅读材料,完成下列要求。</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材料</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3"/>
        <w:gridCol w:w="1910"/>
        <w:gridCol w:w="26"/>
        <w:gridCol w:w="650"/>
        <w:gridCol w:w="1503"/>
      </w:tblGrid>
      <w:tr w:rsidR="002509CA" w:rsidRPr="00B211C5" w:rsidTr="00EF6713">
        <w:trPr>
          <w:jc w:val="center"/>
        </w:trPr>
        <w:tc>
          <w:tcPr>
            <w:tcW w:w="0" w:type="auto"/>
            <w:gridSpan w:val="5"/>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《近思录》卷次目录(部分)</w:t>
            </w:r>
          </w:p>
        </w:tc>
      </w:tr>
      <w:tr w:rsidR="002509CA" w:rsidRPr="00B211C5" w:rsidTr="00EF6713">
        <w:trPr>
          <w:jc w:val="center"/>
        </w:trPr>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卷次</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目录</w:t>
            </w:r>
          </w:p>
        </w:tc>
        <w:tc>
          <w:tcPr>
            <w:tcW w:w="0" w:type="auto"/>
            <w:vMerge w:val="restart"/>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卷次</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目录</w:t>
            </w:r>
          </w:p>
        </w:tc>
      </w:tr>
      <w:tr w:rsidR="002509CA" w:rsidRPr="00B211C5" w:rsidTr="00EF6713">
        <w:trPr>
          <w:jc w:val="center"/>
        </w:trPr>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卷一</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道体</w:t>
            </w:r>
          </w:p>
        </w:tc>
        <w:tc>
          <w:tcPr>
            <w:tcW w:w="0" w:type="auto"/>
            <w:vMerge/>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卷八</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治国平天下之道</w:t>
            </w:r>
          </w:p>
        </w:tc>
      </w:tr>
      <w:tr w:rsidR="002509CA" w:rsidRPr="00B211C5" w:rsidTr="00EF6713">
        <w:trPr>
          <w:jc w:val="center"/>
        </w:trPr>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卷二</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为学大要</w:t>
            </w:r>
          </w:p>
        </w:tc>
        <w:tc>
          <w:tcPr>
            <w:tcW w:w="0" w:type="auto"/>
            <w:vMerge/>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卷九</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制度</w:t>
            </w:r>
          </w:p>
        </w:tc>
      </w:tr>
      <w:tr w:rsidR="002509CA" w:rsidRPr="00B211C5" w:rsidTr="00EF6713">
        <w:trPr>
          <w:jc w:val="center"/>
        </w:trPr>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lastRenderedPageBreak/>
              <w:t>卷三</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格物穷理</w:t>
            </w:r>
          </w:p>
        </w:tc>
        <w:tc>
          <w:tcPr>
            <w:tcW w:w="0" w:type="auto"/>
            <w:vMerge/>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卷十</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君子处事之方</w:t>
            </w:r>
          </w:p>
        </w:tc>
      </w:tr>
      <w:tr w:rsidR="002509CA" w:rsidRPr="00B211C5" w:rsidTr="00EF6713">
        <w:trPr>
          <w:jc w:val="center"/>
        </w:trPr>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卷四</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存养</w:t>
            </w:r>
          </w:p>
        </w:tc>
        <w:tc>
          <w:tcPr>
            <w:tcW w:w="0" w:type="auto"/>
            <w:vMerge/>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卷十一</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教学之道</w:t>
            </w:r>
          </w:p>
        </w:tc>
      </w:tr>
      <w:tr w:rsidR="002509CA" w:rsidRPr="00B211C5" w:rsidTr="00EF6713">
        <w:trPr>
          <w:jc w:val="center"/>
        </w:trPr>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卷五</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改过迁善　克己复礼</w:t>
            </w:r>
          </w:p>
        </w:tc>
        <w:tc>
          <w:tcPr>
            <w:tcW w:w="0" w:type="auto"/>
            <w:vMerge/>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卷十二</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改过及人心疵病</w:t>
            </w:r>
          </w:p>
        </w:tc>
      </w:tr>
      <w:tr w:rsidR="002509CA" w:rsidRPr="00B211C5" w:rsidTr="00EF6713">
        <w:trPr>
          <w:jc w:val="center"/>
        </w:trPr>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卷六</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齐家之道</w:t>
            </w:r>
          </w:p>
        </w:tc>
        <w:tc>
          <w:tcPr>
            <w:tcW w:w="0" w:type="auto"/>
            <w:vMerge/>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卷十三</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异端之学</w:t>
            </w:r>
          </w:p>
        </w:tc>
      </w:tr>
      <w:tr w:rsidR="002509CA" w:rsidRPr="00B211C5" w:rsidTr="00EF6713">
        <w:trPr>
          <w:jc w:val="center"/>
        </w:trPr>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卷七</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出处进退辞受之义</w:t>
            </w:r>
          </w:p>
        </w:tc>
        <w:tc>
          <w:tcPr>
            <w:tcW w:w="0" w:type="auto"/>
            <w:vMerge/>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卷十四</w:t>
            </w:r>
          </w:p>
        </w:tc>
        <w:tc>
          <w:tcPr>
            <w:tcW w:w="0" w:type="auto"/>
            <w:shd w:val="clear" w:color="auto" w:fill="auto"/>
            <w:tcMar>
              <w:left w:w="0" w:type="dxa"/>
              <w:right w:w="0" w:type="dxa"/>
            </w:tcMar>
            <w:vAlign w:val="center"/>
          </w:tcPr>
          <w:p w:rsidR="002509CA" w:rsidRPr="00B211C5" w:rsidRDefault="002509CA" w:rsidP="008A0527">
            <w:pPr>
              <w:tabs>
                <w:tab w:val="left" w:pos="1871"/>
                <w:tab w:val="left" w:pos="3407"/>
                <w:tab w:val="left" w:pos="4949"/>
                <w:tab w:val="left" w:pos="6599"/>
              </w:tabs>
              <w:spacing w:line="360" w:lineRule="auto"/>
              <w:rPr>
                <w:rFonts w:ascii="宋体" w:eastAsia="宋体" w:hAnsi="宋体" w:cs="Times New Roman"/>
                <w:sz w:val="21"/>
              </w:rPr>
            </w:pPr>
            <w:r w:rsidRPr="00B211C5">
              <w:rPr>
                <w:rFonts w:ascii="宋体" w:eastAsia="宋体" w:hAnsi="宋体" w:cs="Times New Roman"/>
                <w:sz w:val="21"/>
              </w:rPr>
              <w:t>圣贤气象</w:t>
            </w:r>
          </w:p>
        </w:tc>
      </w:tr>
    </w:tbl>
    <w:p w:rsidR="002509CA" w:rsidRPr="00B211C5" w:rsidRDefault="002509CA" w:rsidP="008A0527">
      <w:pPr>
        <w:tabs>
          <w:tab w:val="left" w:pos="1871"/>
          <w:tab w:val="left" w:pos="3407"/>
          <w:tab w:val="left" w:pos="4949"/>
          <w:tab w:val="left" w:pos="6599"/>
        </w:tabs>
        <w:spacing w:line="360" w:lineRule="auto"/>
        <w:jc w:val="center"/>
        <w:rPr>
          <w:rFonts w:ascii="宋体" w:eastAsia="宋体" w:hAnsi="宋体"/>
          <w:sz w:val="21"/>
        </w:rPr>
      </w:pP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rPr>
        <w:t>上表是朱熹和吕祖谦共同编的理学著作《近思录》的部分卷次目录。从表中提取一则历史信息,并结合所学知识予以说明。(要求:信息明确,史论结合)</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参考答案</w:t>
      </w:r>
      <w:r w:rsidRPr="00B211C5">
        <w:rPr>
          <w:rFonts w:ascii="宋体" w:eastAsia="宋体" w:hAnsi="宋体"/>
          <w:sz w:val="21"/>
        </w:rPr>
        <w:t>信息一:宋代理学注重自我修养的渐进性。</w:t>
      </w:r>
    </w:p>
    <w:p w:rsidR="002509CA" w:rsidRPr="00B211C5" w:rsidRDefault="002509CA" w:rsidP="00B211C5">
      <w:pPr>
        <w:tabs>
          <w:tab w:val="left" w:pos="1871"/>
          <w:tab w:val="left" w:pos="3407"/>
          <w:tab w:val="left" w:pos="4949"/>
          <w:tab w:val="left" w:pos="6599"/>
        </w:tabs>
        <w:spacing w:line="360" w:lineRule="auto"/>
        <w:ind w:firstLineChars="200" w:firstLine="420"/>
        <w:rPr>
          <w:rFonts w:ascii="宋体" w:eastAsia="宋体" w:hAnsi="宋体"/>
          <w:sz w:val="21"/>
        </w:rPr>
      </w:pPr>
      <w:r w:rsidRPr="00B211C5">
        <w:rPr>
          <w:rFonts w:ascii="宋体" w:eastAsia="宋体" w:hAnsi="宋体"/>
          <w:sz w:val="21"/>
        </w:rPr>
        <w:t>说明:表格卷次目录显示,朱熹和吕祖谦在讲述自我修养时,先是存养、克己,再是治家、治国,最后成为圣贤;宋代理学是在封建统治危机和佛、道思想冲击下兴起的,二程、朱熹等理学家吸收了部分佛、道思想,将道德伦理由统治者主导下的教化养成转向了民众自身自律性修养;无论是在认知还是在践行封建伦理道德“天理”上都强调自我性,从而实现以己至家、至国和至圣的由低到高的道德修养,体现了道德修养的渐进性。</w:t>
      </w:r>
    </w:p>
    <w:p w:rsidR="002509CA" w:rsidRPr="00B211C5" w:rsidRDefault="002509CA" w:rsidP="00B211C5">
      <w:pPr>
        <w:tabs>
          <w:tab w:val="left" w:pos="1871"/>
          <w:tab w:val="left" w:pos="3407"/>
          <w:tab w:val="left" w:pos="4949"/>
          <w:tab w:val="left" w:pos="6599"/>
        </w:tabs>
        <w:spacing w:line="360" w:lineRule="auto"/>
        <w:ind w:firstLineChars="200" w:firstLine="420"/>
        <w:rPr>
          <w:rFonts w:ascii="宋体" w:eastAsia="宋体" w:hAnsi="宋体"/>
          <w:sz w:val="21"/>
        </w:rPr>
      </w:pPr>
      <w:r w:rsidRPr="00B211C5">
        <w:rPr>
          <w:rFonts w:ascii="宋体" w:eastAsia="宋体" w:hAnsi="宋体"/>
          <w:sz w:val="21"/>
        </w:rPr>
        <w:t>信息二:宋代理学体现了对社会责任的追求。</w:t>
      </w:r>
    </w:p>
    <w:p w:rsidR="002509CA" w:rsidRPr="00B211C5" w:rsidRDefault="002509CA" w:rsidP="00B211C5">
      <w:pPr>
        <w:tabs>
          <w:tab w:val="left" w:pos="1871"/>
          <w:tab w:val="left" w:pos="3407"/>
          <w:tab w:val="left" w:pos="4949"/>
          <w:tab w:val="left" w:pos="6599"/>
        </w:tabs>
        <w:spacing w:line="360" w:lineRule="auto"/>
        <w:ind w:firstLineChars="200" w:firstLine="420"/>
        <w:rPr>
          <w:rFonts w:ascii="宋体" w:eastAsia="宋体" w:hAnsi="宋体"/>
          <w:sz w:val="21"/>
        </w:rPr>
      </w:pPr>
      <w:r w:rsidRPr="00B211C5">
        <w:rPr>
          <w:rFonts w:ascii="宋体" w:eastAsia="宋体" w:hAnsi="宋体"/>
          <w:sz w:val="21"/>
        </w:rPr>
        <w:t>说明:表格卷次目录显示,朱熹和吕祖谦所讲述的自身修养的最高境界是治国成圣,无论是治国还是成为圣贤,都体现了为社会服务的责任意识;唐宋时期佛、道盛行,佛、道所倡导的“离世”思想和商业经济发展下人们追求功利的倾向,导致人们为国家、为社会服务的责任意识淡薄;宋代理学为挽救儒学危机和维护封建统治,极力倡导人们去“私欲”而求“公利”,强调人们的自我修养和为国家、社会服务的责任意识,从而达到维护封建伦理道德和统治秩序的目的。</w:t>
      </w:r>
    </w:p>
    <w:p w:rsidR="002509CA" w:rsidRPr="00B211C5" w:rsidRDefault="002509CA" w:rsidP="008A0527">
      <w:pPr>
        <w:tabs>
          <w:tab w:val="left" w:pos="1871"/>
          <w:tab w:val="left" w:pos="3407"/>
          <w:tab w:val="left" w:pos="4949"/>
          <w:tab w:val="left" w:pos="6599"/>
        </w:tabs>
        <w:spacing w:line="360" w:lineRule="auto"/>
        <w:rPr>
          <w:rFonts w:ascii="宋体" w:eastAsia="宋体" w:hAnsi="宋体"/>
          <w:sz w:val="21"/>
        </w:rPr>
      </w:pPr>
      <w:r w:rsidRPr="00B211C5">
        <w:rPr>
          <w:rFonts w:ascii="宋体" w:eastAsia="宋体" w:hAnsi="宋体"/>
          <w:sz w:val="21"/>
          <w:bdr w:val="single" w:sz="4" w:space="0" w:color="000000"/>
          <w:shd w:val="solid" w:color="E6E6E6" w:fill="auto"/>
        </w:rPr>
        <w:t>解析</w:t>
      </w:r>
      <w:r w:rsidRPr="00B211C5">
        <w:rPr>
          <w:rFonts w:ascii="宋体" w:eastAsia="宋体" w:hAnsi="宋体"/>
          <w:sz w:val="21"/>
        </w:rPr>
        <w:t>本题为开放性试题。先要根据表格材料中目录的内容和次序特点,概括出一则有关理学的信息,再结合所学知识充分说明此信息。如目录中理学讲人的自我修养是先治己、次治家、再治国,最后成为圣贤,这体现了理学在追求道德修养上的渐进性。</w:t>
      </w:r>
    </w:p>
    <w:sectPr w:rsidR="002509CA" w:rsidRPr="00B211C5"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634" w:rsidRDefault="008E6634">
      <w:r>
        <w:separator/>
      </w:r>
    </w:p>
  </w:endnote>
  <w:endnote w:type="continuationSeparator" w:id="1">
    <w:p w:rsidR="008E6634" w:rsidRDefault="008E66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527" w:rsidRDefault="0063026E" w:rsidP="00F31C58">
    <w:pPr>
      <w:pStyle w:val="a5"/>
      <w:framePr w:wrap="around" w:vAnchor="text" w:hAnchor="margin" w:xAlign="right" w:y="1"/>
      <w:rPr>
        <w:rStyle w:val="ae"/>
      </w:rPr>
    </w:pPr>
    <w:r>
      <w:rPr>
        <w:rStyle w:val="ae"/>
      </w:rPr>
      <w:fldChar w:fldCharType="begin"/>
    </w:r>
    <w:r w:rsidR="008A0527">
      <w:rPr>
        <w:rStyle w:val="ae"/>
      </w:rPr>
      <w:instrText xml:space="preserve">PAGE  </w:instrText>
    </w:r>
    <w:r>
      <w:rPr>
        <w:rStyle w:val="ae"/>
      </w:rPr>
      <w:fldChar w:fldCharType="end"/>
    </w:r>
  </w:p>
  <w:p w:rsidR="008A0527" w:rsidRDefault="008A0527" w:rsidP="008A052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527" w:rsidRDefault="0063026E" w:rsidP="00F31C58">
    <w:pPr>
      <w:pStyle w:val="a5"/>
      <w:framePr w:wrap="around" w:vAnchor="text" w:hAnchor="margin" w:xAlign="right" w:y="1"/>
      <w:rPr>
        <w:rStyle w:val="ae"/>
      </w:rPr>
    </w:pPr>
    <w:r>
      <w:rPr>
        <w:rStyle w:val="ae"/>
      </w:rPr>
      <w:fldChar w:fldCharType="begin"/>
    </w:r>
    <w:r w:rsidR="008A0527">
      <w:rPr>
        <w:rStyle w:val="ae"/>
      </w:rPr>
      <w:instrText xml:space="preserve">PAGE  </w:instrText>
    </w:r>
    <w:r>
      <w:rPr>
        <w:rStyle w:val="ae"/>
      </w:rPr>
      <w:fldChar w:fldCharType="separate"/>
    </w:r>
    <w:r w:rsidR="00B211C5">
      <w:rPr>
        <w:rStyle w:val="ae"/>
        <w:noProof/>
      </w:rPr>
      <w:t>1</w:t>
    </w:r>
    <w:r>
      <w:rPr>
        <w:rStyle w:val="ae"/>
      </w:rPr>
      <w:fldChar w:fldCharType="end"/>
    </w:r>
  </w:p>
  <w:p w:rsidR="008A0527" w:rsidRDefault="008A0527" w:rsidP="008A052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634" w:rsidRDefault="008E6634">
      <w:r>
        <w:separator/>
      </w:r>
    </w:p>
  </w:footnote>
  <w:footnote w:type="continuationSeparator" w:id="1">
    <w:p w:rsidR="008E6634" w:rsidRDefault="008E66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2509C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27B78"/>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09CA"/>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3D76"/>
    <w:rsid w:val="005B5282"/>
    <w:rsid w:val="005C0395"/>
    <w:rsid w:val="005C0842"/>
    <w:rsid w:val="005C45A1"/>
    <w:rsid w:val="005D7853"/>
    <w:rsid w:val="005E1024"/>
    <w:rsid w:val="00616090"/>
    <w:rsid w:val="00616C4D"/>
    <w:rsid w:val="0063026E"/>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0527"/>
    <w:rsid w:val="008A79C7"/>
    <w:rsid w:val="008B48E3"/>
    <w:rsid w:val="008C045A"/>
    <w:rsid w:val="008C388A"/>
    <w:rsid w:val="008C4B02"/>
    <w:rsid w:val="008C5DE1"/>
    <w:rsid w:val="008D0C3A"/>
    <w:rsid w:val="008D50F5"/>
    <w:rsid w:val="008D65A0"/>
    <w:rsid w:val="008E181A"/>
    <w:rsid w:val="008E4339"/>
    <w:rsid w:val="008E6634"/>
    <w:rsid w:val="008F4AAB"/>
    <w:rsid w:val="008F73E3"/>
    <w:rsid w:val="0090749F"/>
    <w:rsid w:val="00914158"/>
    <w:rsid w:val="00935DFA"/>
    <w:rsid w:val="009360A5"/>
    <w:rsid w:val="00942FD9"/>
    <w:rsid w:val="0094463E"/>
    <w:rsid w:val="0094649F"/>
    <w:rsid w:val="00950863"/>
    <w:rsid w:val="00960E28"/>
    <w:rsid w:val="00973DEA"/>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11C5"/>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3B3B"/>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09CA"/>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2509CA"/>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EBEF-435A-4794-B94E-EEC5CE86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5260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2019-01-16T14:15:00Z</dcterms:created>
  <dcterms:modified xsi:type="dcterms:W3CDTF">2019-03-11T08:49:00Z</dcterms:modified>
  <cp:category> </cp:category>
</cp:coreProperties>
</file>