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7712" w:rsidRPr="00B933A2" w:rsidRDefault="002A54A2" w:rsidP="00B933A2">
      <w:pPr>
        <w:jc w:val="center"/>
        <w:rPr>
          <w:rFonts w:ascii="宋体" w:eastAsia="宋体" w:hAnsi="宋体"/>
          <w:b/>
          <w:color w:val="FF0000"/>
          <w:sz w:val="28"/>
        </w:rPr>
      </w:pPr>
      <w:r w:rsidRPr="00B933A2">
        <w:rPr>
          <w:rFonts w:ascii="宋体" w:eastAsia="宋体" w:hAnsi="宋体" w:hint="eastAsia"/>
          <w:b/>
          <w:color w:val="FF0000"/>
          <w:sz w:val="28"/>
        </w:rPr>
        <w:t>资本主义世界市场的形成与发展</w:t>
      </w:r>
    </w:p>
    <w:p w:rsidR="002C0EFD" w:rsidRPr="00B933A2" w:rsidRDefault="00AD687A">
      <w:pPr>
        <w:rPr>
          <w:rFonts w:ascii="宋体" w:eastAsia="宋体" w:hAnsi="宋体"/>
        </w:rPr>
      </w:pPr>
      <w:r>
        <w:rPr>
          <w:rFonts w:ascii="宋体" w:eastAsia="宋体" w:hAnsi="宋体"/>
          <w:noProof/>
        </w:rPr>
      </w:r>
      <w:r>
        <w:rPr>
          <w:rFonts w:ascii="宋体" w:eastAsia="宋体" w:hAnsi="宋体"/>
          <w:noProof/>
        </w:rPr>
        <w:pict>
          <v:group id="组合 24" o:spid="_x0000_s1065" style="width:498.9pt;height:33.55pt;mso-position-horizontal-relative:char;mso-position-vertical-relative:line" coordsize="58412,42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">
            <v:group id="组合 25" o:spid="_x0000_s1066" style="position:absolute;top:1091;width:58412;height:2935" coordsize="58412,29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type id="_x0000_t6" coordsize="21600,21600" o:spt="6" path="m,l,21600r21600,xe">
                <v:stroke joinstyle="miter"/>
                <v:path gradientshapeok="t" o:connecttype="custom" o:connectlocs="0,0;0,10800;0,21600;10800,21600;21600,21600;10800,10800" textboxrect="1800,12600,12600,19800"/>
              </v:shapetype>
              <v:shape id="直角三角形 26" o:spid="_x0000_s1068" type="#_x0000_t6" style="position:absolute;left:36576;top:1569;width:1771;height:13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JMpcQA&#10;AADbAAAADwAAAGRycy9kb3ducmV2LnhtbESPzW7CMBCE75V4B2uRuBUHDlEVMKhCgpYLVYAH2Mbb&#10;OGq8DrHJD09fV6rU42hmvtGst4OtRUetrxwrWMwTEMSF0xWXCq6X/fMLCB+QNdaOScFIHrabydMa&#10;M+16zqk7h1JECPsMFZgQmkxKXxiy6OeuIY7el2sthijbUuoW+wi3tVwmSSotVhwXDDa0M1R8n+9W&#10;Qf7Y48fnQd68HatQv52G7ng3Ss2mw+sKRKAh/If/2u9awTKF3y/xB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CTKXEAAAA2wAAAA8AAAAAAAAAAAAAAAAAmAIAAGRycy9k&#10;b3ducmV2LnhtbFBLBQYAAAAABAAEAPUAAACJAwAAAAA=&#10;" fillcolor="#00b0f0" stroked="f" strokeweight="1pt"/>
              <v:shape id="直角三角形 27" o:spid="_x0000_s1067" type="#_x0000_t6" style="position:absolute;left:19857;top:1569;width:1774;height:1365;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hju8QA&#10;AADbAAAADwAAAGRycy9kb3ducmV2LnhtbESPQYvCMBSE7wv+h/AEL6KpHtylGkWUhVW8bBXU26N5&#10;ttXmpTSx1n9vhIU9DjPzDTNbtKYUDdWusKxgNIxAEKdWF5wpOOy/B18gnEfWWFomBU9ysJh3PmYY&#10;a/vgX2oSn4kAYRejgtz7KpbSpTkZdENbEQfvYmuDPsg6k7rGR4CbUo6jaCINFhwWcqxolVN6S+5G&#10;wXW9lTtOdkfun09Nf7MvV+Y4UqrXbZdTEJ5a/x/+a/9oBeNPeH8JP0DO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4Y7vEAAAA2wAAAA8AAAAAAAAAAAAAAAAAmAIAAGRycy9k&#10;b3ducmV2LnhtbFBLBQYAAAAABAAEAPUAAACJAwAAAAA=&#10;" fillcolor="#00b0f0" stroked="f" strokeweight="1pt"/>
              <v:line id="直接连接符 28" o:spid="_x0000_s1037" style="position:absolute;visibility:visible" from="36780,2866" to="58412,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itbcAAAADbAAAADwAAAGRycy9kb3ducmV2LnhtbERPTYvCMBC9L/gfwgje1tQeZLcaRURh&#10;0cO6VvQ6NGNTbCa1yWr99+YgeHy87+m8s7W4UesrxwpGwwQEceF0xaWCQ77+/ALhA7LG2jEpeJCH&#10;+az3McVMuzv/0W0fShFD2GeowITQZFL6wpBFP3QNceTOrrUYImxLqVu8x3BbyzRJxtJixbHBYENL&#10;Q8Vl/28VXHPa1WF7MnY1ztPvzWN1/N1elBr0u8UERKAuvMUv949WkMax8Uv8AXL2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BorW3AAAAA2wAAAA8AAAAAAAAAAAAAAAAA&#10;oQIAAGRycy9kb3ducmV2LnhtbFBLBQYAAAAABAAEAPkAAACOAwAAAAA=&#10;" strokecolor="#00b0f0" strokeweight="1pt">
                <v:stroke joinstyle="miter"/>
              </v:line>
              <v:rect id="矩形 29" o:spid="_x0000_s1038" style="position:absolute;left:22382;top:68;width:3207;height:2811;rotation:-501589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FU1sUA&#10;AADbAAAADwAAAGRycy9kb3ducmV2LnhtbESP0WrCQBRE34X+w3ILfZG6aQpaYzYipbX6ElDzAZfs&#10;bRKavRuy25j69W5B8HGYmTNMuh5NKwbqXWNZwcssAkFcWt1wpaA4fT6/gXAeWWNrmRT8kYN19jBJ&#10;MdH2zAcajr4SAcIuQQW1910ipStrMuhmtiMO3rftDfog+0rqHs8BbloZR9FcGmw4LNTY0XtN5c/x&#10;1yiw+8XwFb9uNx/LvJi69pIXhy0p9fQ4blYgPI3+Hr61d1pBvIT/L+EHyO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EVTWxQAAANsAAAAPAAAAAAAAAAAAAAAAAJgCAABkcnMv&#10;ZG93bnJldi54bWxQSwUGAAAAAAQABAD1AAAAigMAAAAA&#10;" fillcolor="#00b0f0" stroked="f" strokeweight="1pt"/>
              <v:rect id="矩形 30" o:spid="_x0000_s1039" style="position:absolute;left:25794;width:3207;height:2806;rotation:245616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LkzMMA&#10;AADbAAAADwAAAGRycy9kb3ducmV2LnhtbERPz2vCMBS+D/wfwhN2m6mTDalGUWGygzu0E6S3R/Ns&#10;WpuX0kSt++uXw2DHj+/3cj3YVtyo97VjBdNJAoK4dLrmSsHx++NlDsIHZI2tY1LwIA/r1ehpial2&#10;d87olodKxBD2KSowIXSplL40ZNFPXEccubPrLYYI+0rqHu8x3LbyNUnepcWaY4PBjnaGykt+tQqy&#10;ebPXxVtu9OnrnP1ct0VzaAqlnsfDZgEi0BD+xX/uT61gFtfHL/EH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8LkzMMAAADbAAAADwAAAAAAAAAAAAAAAACYAgAAZHJzL2Rv&#10;d25yZXYueG1sUEsFBgAAAAAEAAQA9QAAAIgDAAAAAA==&#10;" fillcolor="#00b0f0" stroked="f" strokeweight="1pt"/>
              <v:rect id="矩形 31" o:spid="_x0000_s1040" style="position:absolute;left:29137;width:3207;height:2806;rotation:-387150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w0qcQA&#10;AADbAAAADwAAAGRycy9kb3ducmV2LnhtbESPUWvCMBSF3wf7D+EOfJtp1UmpRtlEYTCG6Lb3S3Nt&#10;is1NSaLt/v0iCHs8nHO+w1muB9uKK/nQOFaQjzMQxJXTDdcKvr92zwWIEJE1to5JwS8FWK8eH5ZY&#10;atfzga7HWIsE4VCiAhNjV0oZKkMWw9h1xMk7OW8xJulrqT32CW5bOcmyubTYcFow2NHGUHU+XqwC&#10;P//8KN42+x+czYqX7ak79PvcKDV6Gl4XICIN8T98b79rBdMcbl/S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cNKnEAAAA2wAAAA8AAAAAAAAAAAAAAAAAmAIAAGRycy9k&#10;b3ducmV2LnhtbFBLBQYAAAAABAAEAPUAAACJAwAAAAA=&#10;" fillcolor="#00b0f0" stroked="f" strokeweight="1pt"/>
              <v:rect id="矩形 32" o:spid="_x0000_s1041" style="position:absolute;left:32481;top:68;width:3207;height:2806;rotation:440720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cMUA&#10;AADbAAAADwAAAGRycy9kb3ducmV2LnhtbESPQWvCQBSE7wX/w/IEL6KbpigldRWRVko9iKkHj4/s&#10;axLMvk13Nxr/vVsQehxm5htmsepNIy7kfG1ZwfM0AUFcWF1zqeD4/TF5BeEDssbGMim4kYfVcvC0&#10;wEzbKx/okodSRAj7DBVUIbSZlL6oyKCf2pY4ej/WGQxRulJqh9cIN41Mk2QuDdYcFypsaVNRcc47&#10;o2DncDM7zLp9enzfjvNu/Huq/ZdSo2G/fgMRqA//4Uf7Uyt4SeHvS/wB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4AlwxQAAANsAAAAPAAAAAAAAAAAAAAAAAJgCAABkcnMv&#10;ZG93bnJldi54bWxQSwUGAAAAAAQABAD1AAAAigMAAAAA&#10;" fillcolor="#00b0f0" stroked="f" strokeweight="1pt"/>
              <v:line id="直接连接符 33" o:spid="_x0000_s1042" style="position:absolute;visibility:visible" from="0,2934" to="21631,2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WpwcQAAADbAAAADwAAAGRycy9kb3ducmV2LnhtbESPQWvCQBSE70L/w/IK3nRTBbGpq5Si&#10;IHpQk9JeH9nXbDD7Ns2uGv+9Kwgeh5n5hpktOluLM7W+cqzgbZiAIC6crrhU8J2vBlMQPiBrrB2T&#10;git5WMxfejNMtbvwgc5ZKEWEsE9RgQmhSaX0hSGLfuga4uj9udZiiLItpW7xEuG2lqMkmUiLFccF&#10;gw19GSqO2ckq+M9pX4ftr7HLST5631yXP7vtUan+a/f5ASJQF57hR3utFYzHcP8Sf4C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FanBxAAAANsAAAAPAAAAAAAAAAAA&#10;AAAAAKECAABkcnMvZG93bnJldi54bWxQSwUGAAAAAAQABAD5AAAAkgMAAAAA&#10;" strokecolor="#00b0f0" strokeweight="1pt">
                <v:stroke joinstyle="miter"/>
              </v:line>
            </v:group>
            <v:shapetype id="_x0000_t202" coordsize="21600,21600" o:spt="202" path="m,l,21600r21600,l21600,xe">
              <v:stroke joinstyle="miter"/>
              <v:path gradientshapeok="t" o:connecttype="rect"/>
            </v:shapetype>
            <v:shape id="文本框 8" o:spid="_x0000_s1043" type="#_x0000_t202" style="position:absolute;left:21904;width:14187;height:4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F87712" w:rsidRPr="00F87712" w:rsidRDefault="00F87712" w:rsidP="00F87712">
                    <w:pPr>
                      <w:pStyle w:val="a3"/>
                      <w:spacing w:before="0" w:beforeAutospacing="0" w:after="0" w:afterAutospacing="0"/>
                      <w:jc w:val="distribute"/>
                      <w:rPr>
                        <w:color w:val="FFFFFF" w:themeColor="background1"/>
                        <w:sz w:val="36"/>
                        <w:szCs w:val="44"/>
                      </w:rPr>
                    </w:pPr>
                    <w:r w:rsidRPr="00F87712">
                      <w:rPr>
                        <w:rFonts w:ascii="隶书" w:eastAsia="隶书" w:cstheme="minorBidi" w:hint="eastAsia"/>
                        <w:b/>
                        <w:bCs/>
                        <w:color w:val="FFFFFF" w:themeColor="background1"/>
                        <w:position w:val="1"/>
                        <w:sz w:val="36"/>
                        <w:szCs w:val="44"/>
                      </w:rPr>
                      <w:t>精选大题</w:t>
                    </w:r>
                  </w:p>
                  <w:p w:rsidR="00F87712" w:rsidRPr="00F87712" w:rsidRDefault="00F87712" w:rsidP="00F87712">
                    <w:pPr>
                      <w:pStyle w:val="a3"/>
                      <w:spacing w:before="0" w:beforeAutospacing="0" w:after="0" w:afterAutospacing="0"/>
                      <w:jc w:val="distribute"/>
                      <w:rPr>
                        <w:color w:val="FFFFFF" w:themeColor="background1"/>
                        <w:sz w:val="36"/>
                        <w:szCs w:val="44"/>
                      </w:rPr>
                    </w:pPr>
                  </w:p>
                  <w:p w:rsidR="00F87712" w:rsidRPr="00F87712" w:rsidRDefault="00F87712" w:rsidP="00F87712">
                    <w:pPr>
                      <w:pStyle w:val="a3"/>
                      <w:spacing w:before="0" w:beforeAutospacing="0" w:after="0" w:afterAutospacing="0"/>
                      <w:jc w:val="distribute"/>
                      <w:rPr>
                        <w:color w:val="FFFFFF" w:themeColor="background1"/>
                        <w:sz w:val="36"/>
                        <w:szCs w:val="44"/>
                      </w:rPr>
                    </w:pPr>
                  </w:p>
                </w:txbxContent>
              </v:textbox>
            </v:shape>
            <w10:wrap type="none"/>
            <w10:anchorlock/>
          </v:group>
        </w:pict>
      </w:r>
    </w:p>
    <w:p w:rsidR="004E57D9" w:rsidRPr="00B933A2" w:rsidRDefault="004E57D9" w:rsidP="004E57D9">
      <w:pPr>
        <w:spacing w:line="360" w:lineRule="auto"/>
        <w:rPr>
          <w:rFonts w:ascii="宋体" w:eastAsia="宋体" w:hAnsi="宋体"/>
        </w:rPr>
      </w:pPr>
      <w:r w:rsidRPr="00B933A2">
        <w:rPr>
          <w:rFonts w:ascii="宋体" w:eastAsia="宋体" w:hAnsi="宋体"/>
        </w:rPr>
        <w:t>1．</w:t>
      </w:r>
      <w:r w:rsidR="00CA0981" w:rsidRPr="00B933A2">
        <w:rPr>
          <w:rFonts w:ascii="宋体" w:eastAsia="宋体" w:hAnsi="宋体" w:hint="eastAsia"/>
        </w:rPr>
        <w:t>（2019惠阳中学模考）阅读材料，完成下列要求。</w:t>
      </w:r>
    </w:p>
    <w:p w:rsidR="00CA0981" w:rsidRPr="00B933A2" w:rsidRDefault="00CA0981" w:rsidP="00CA0981">
      <w:pPr>
        <w:spacing w:line="360" w:lineRule="auto"/>
        <w:ind w:firstLineChars="200" w:firstLine="420"/>
        <w:jc w:val="left"/>
        <w:rPr>
          <w:rFonts w:ascii="宋体" w:eastAsia="宋体" w:hAnsi="宋体" w:cs="楷体"/>
        </w:rPr>
      </w:pPr>
      <w:r w:rsidRPr="00B933A2">
        <w:rPr>
          <w:rFonts w:ascii="宋体" w:eastAsia="宋体" w:hAnsi="宋体" w:cs="楷体" w:hint="eastAsia"/>
        </w:rPr>
        <w:t>材料一欧洲的商人行会出现于9世纪，市场狭小并具有地方性……早期的城市经济需要一个相应的管理机构，行会由此产生。12、13世时，意大利和美国的行会已相当发达。从13世后期开始，手工业者的人数和力量不断大，实现了生产和销售的分离，手工行会逐渐取代商人行会成为行会的主体。商人通过市政当局干预行会，包买商逐渐支配农村家庭手工业，为手工业工场的产生准备条件。西欧行会在相当长的时间内支配看城市的经济生活，有权讨论并决定重大问题。有些城市行会组织发展为城市联盟，以团体名义向国王请求垄断特权。</w:t>
      </w:r>
    </w:p>
    <w:p w:rsidR="00CA0981" w:rsidRPr="00B933A2" w:rsidRDefault="00CA0981" w:rsidP="00CA0981">
      <w:pPr>
        <w:spacing w:line="360" w:lineRule="auto"/>
        <w:jc w:val="right"/>
        <w:rPr>
          <w:rFonts w:ascii="宋体" w:eastAsia="宋体" w:hAnsi="宋体" w:cs="楷体"/>
        </w:rPr>
      </w:pPr>
      <w:r w:rsidRPr="00B933A2">
        <w:rPr>
          <w:rFonts w:ascii="宋体" w:eastAsia="宋体" w:hAnsi="宋体" w:cs="楷体" w:hint="eastAsia"/>
        </w:rPr>
        <w:t>——摘编自代轩字《西欧行会组织的发展与演进》</w:t>
      </w:r>
    </w:p>
    <w:p w:rsidR="00CA0981" w:rsidRPr="00B933A2" w:rsidRDefault="00CA0981" w:rsidP="00CA0981">
      <w:pPr>
        <w:spacing w:line="360" w:lineRule="auto"/>
        <w:ind w:firstLineChars="200" w:firstLine="420"/>
        <w:jc w:val="left"/>
        <w:rPr>
          <w:rFonts w:ascii="宋体" w:eastAsia="宋体" w:hAnsi="宋体" w:cs="楷体"/>
        </w:rPr>
      </w:pPr>
      <w:r w:rsidRPr="00B933A2">
        <w:rPr>
          <w:rFonts w:ascii="宋体" w:eastAsia="宋体" w:hAnsi="宋体" w:cs="楷体" w:hint="eastAsia"/>
        </w:rPr>
        <w:t>材料二中国行会有中国的特色，这些组织都是奉政府之命成立。它是在专制统治高度强化，宗法等级极其森严和富商大畸形膨胀的基础之上产生的。……商人行会和手工业行会即使非完全同样，几乎也都是在早期出现，它们互相保护和互为保证。商业行会组织占有主导地位，是当时工商不分的表现。……鸦片战争后，随着中国会经济结的变化，传统行会逐渐衰落。</w:t>
      </w:r>
    </w:p>
    <w:p w:rsidR="00CA0981" w:rsidRPr="00B933A2" w:rsidRDefault="00CA0981" w:rsidP="00CA0981">
      <w:pPr>
        <w:spacing w:line="360" w:lineRule="auto"/>
        <w:jc w:val="right"/>
        <w:rPr>
          <w:rFonts w:ascii="宋体" w:eastAsia="宋体" w:hAnsi="宋体" w:cs="楷体"/>
        </w:rPr>
      </w:pPr>
      <w:r w:rsidRPr="00B933A2">
        <w:rPr>
          <w:rFonts w:ascii="宋体" w:eastAsia="宋体" w:hAnsi="宋体" w:cs="楷体" w:hint="eastAsia"/>
        </w:rPr>
        <w:t>——摘自唐力行《商人与中国近世社会》</w:t>
      </w:r>
    </w:p>
    <w:p w:rsidR="00CA0981" w:rsidRPr="00B933A2" w:rsidRDefault="00CA0981" w:rsidP="00CA0981">
      <w:pPr>
        <w:spacing w:line="360" w:lineRule="auto"/>
        <w:ind w:firstLineChars="200" w:firstLine="420"/>
        <w:jc w:val="left"/>
        <w:rPr>
          <w:rFonts w:ascii="宋体" w:eastAsia="宋体" w:hAnsi="宋体" w:cs="楷体"/>
        </w:rPr>
      </w:pPr>
      <w:r w:rsidRPr="00B933A2">
        <w:rPr>
          <w:rFonts w:ascii="宋体" w:eastAsia="宋体" w:hAnsi="宋体" w:cs="楷体" w:hint="eastAsia"/>
        </w:rPr>
        <w:t>材料三商会是中国近代以商人主体的最为普遍的资产阶级社团……在市政建设，民政管理、公益事业管理，社会治安乃工商，文教、卫生等方面都有大的发言权。1905年，中国第一个由商人组织自己的商会——上海商务总会召开各业商董大会，声援抵制美货运动。1907，上海商务总会提出筹办华商联合会和中国华商银行的协议。在1909年的第二次国会请愿运动中，华商联合会办事处承担了动员和组织海内华商参加这一项政治运动的重任。</w:t>
      </w:r>
    </w:p>
    <w:p w:rsidR="004E57D9" w:rsidRPr="00B933A2" w:rsidRDefault="00CA0981" w:rsidP="00CA0981">
      <w:pPr>
        <w:spacing w:line="360" w:lineRule="auto"/>
        <w:jc w:val="right"/>
        <w:rPr>
          <w:rFonts w:ascii="宋体" w:eastAsia="宋体" w:hAnsi="宋体"/>
        </w:rPr>
      </w:pPr>
      <w:r w:rsidRPr="00B933A2">
        <w:rPr>
          <w:rFonts w:ascii="宋体" w:eastAsia="宋体" w:hAnsi="宋体" w:cs="楷体" w:hint="eastAsia"/>
        </w:rPr>
        <w:t>——摘编朱英《近代中国商人与社会》</w:t>
      </w:r>
    </w:p>
    <w:p w:rsidR="00CA0981" w:rsidRPr="00B933A2" w:rsidRDefault="00CA0981" w:rsidP="00CA0981">
      <w:pPr>
        <w:spacing w:line="360" w:lineRule="auto"/>
        <w:rPr>
          <w:rFonts w:ascii="宋体" w:eastAsia="宋体" w:hAnsi="宋体"/>
        </w:rPr>
      </w:pPr>
      <w:r w:rsidRPr="00B933A2">
        <w:rPr>
          <w:rFonts w:ascii="宋体" w:eastAsia="宋体" w:hAnsi="宋体" w:hint="eastAsia"/>
        </w:rPr>
        <w:t>（1）据材料一，二并结合所学知识，概括欧洲行会与中国传统行会的的不同之处</w:t>
      </w:r>
      <w:r w:rsidR="00281489" w:rsidRPr="00B933A2">
        <w:rPr>
          <w:rFonts w:ascii="宋体" w:eastAsia="宋体" w:hAnsi="宋体" w:hint="eastAsia"/>
        </w:rPr>
        <w:t>。</w:t>
      </w:r>
    </w:p>
    <w:p w:rsidR="004E57D9" w:rsidRPr="00B933A2" w:rsidRDefault="00CA0981" w:rsidP="00CA0981">
      <w:pPr>
        <w:spacing w:line="360" w:lineRule="auto"/>
        <w:rPr>
          <w:rFonts w:ascii="宋体" w:eastAsia="宋体" w:hAnsi="宋体"/>
        </w:rPr>
      </w:pPr>
      <w:r w:rsidRPr="00B933A2">
        <w:rPr>
          <w:rFonts w:ascii="宋体" w:eastAsia="宋体" w:hAnsi="宋体" w:hint="eastAsia"/>
        </w:rPr>
        <w:t>（2）根据材料二，三井结合所学知识，指出清末商会与传行会相比发生的变化并分析这种变化出现的原因。</w:t>
      </w:r>
    </w:p>
    <w:p w:rsidR="004E57D9" w:rsidRPr="00B933A2" w:rsidRDefault="004E57D9" w:rsidP="004E57D9">
      <w:pPr>
        <w:spacing w:line="360" w:lineRule="auto"/>
        <w:rPr>
          <w:rFonts w:ascii="宋体" w:eastAsia="宋体" w:hAnsi="宋体" w:cs="Times New Roman"/>
          <w:b/>
          <w:color w:val="00B0F0"/>
          <w:szCs w:val="21"/>
        </w:rPr>
      </w:pPr>
      <w:r w:rsidRPr="00B933A2">
        <w:rPr>
          <w:rFonts w:ascii="宋体" w:eastAsia="宋体" w:hAnsi="宋体" w:cs="Times New Roman"/>
          <w:b/>
          <w:color w:val="00B0F0"/>
          <w:szCs w:val="21"/>
        </w:rPr>
        <w:t>【解析】</w:t>
      </w:r>
    </w:p>
    <w:p w:rsidR="00CA0981" w:rsidRPr="00B933A2" w:rsidRDefault="00CA0981" w:rsidP="00CA0981">
      <w:pPr>
        <w:spacing w:line="360" w:lineRule="auto"/>
        <w:ind w:firstLineChars="200" w:firstLine="420"/>
        <w:rPr>
          <w:rFonts w:ascii="宋体" w:eastAsia="宋体" w:hAnsi="宋体" w:cs="楷体"/>
        </w:rPr>
      </w:pPr>
      <w:r w:rsidRPr="00B933A2">
        <w:rPr>
          <w:rFonts w:ascii="宋体" w:eastAsia="宋体" w:hAnsi="宋体" w:cs="楷体" w:hint="eastAsia"/>
        </w:rPr>
        <w:t>（1）依据材料一和二从产生时期社会背景、行业竞争特点、城市管理中地位、行会自主性以及社会转型等角度思考回答。</w:t>
      </w:r>
    </w:p>
    <w:p w:rsidR="00CA0981" w:rsidRPr="00B933A2" w:rsidRDefault="00CA0981" w:rsidP="00CA0981">
      <w:pPr>
        <w:spacing w:line="360" w:lineRule="auto"/>
        <w:ind w:firstLineChars="200" w:firstLine="420"/>
        <w:rPr>
          <w:rFonts w:ascii="宋体" w:eastAsia="宋体" w:hAnsi="宋体" w:cs="楷体"/>
        </w:rPr>
      </w:pPr>
      <w:r w:rsidRPr="00B933A2">
        <w:rPr>
          <w:rFonts w:ascii="宋体" w:eastAsia="宋体" w:hAnsi="宋体" w:cs="楷体" w:hint="eastAsia"/>
        </w:rPr>
        <w:t>（2）第一小问依据材料三“在市政建设，民政管理、公益事业管理，社会治安乃工商，文教、卫生等方面都有大的发言权”“声援抵制美货运动”“参加这一项政治运动的重任”的信息归纳回答；第二小问结合所学从晚清民族危机、经济发展、政府政策、社会思潮以及清末新政等角度思考回答。</w:t>
      </w:r>
    </w:p>
    <w:p w:rsidR="004E57D9" w:rsidRPr="00B933A2" w:rsidRDefault="004E57D9" w:rsidP="00CA0981">
      <w:pPr>
        <w:spacing w:line="360" w:lineRule="auto"/>
        <w:rPr>
          <w:rFonts w:ascii="宋体" w:eastAsia="宋体" w:hAnsi="宋体" w:cs="Times New Roman"/>
          <w:b/>
          <w:color w:val="00B0F0"/>
          <w:szCs w:val="21"/>
        </w:rPr>
      </w:pPr>
      <w:r w:rsidRPr="00B933A2">
        <w:rPr>
          <w:rFonts w:ascii="宋体" w:eastAsia="宋体" w:hAnsi="宋体" w:cs="Times New Roman"/>
          <w:b/>
          <w:color w:val="00B0F0"/>
          <w:szCs w:val="21"/>
        </w:rPr>
        <w:t>【点睛】</w:t>
      </w:r>
    </w:p>
    <w:p w:rsidR="004E57D9" w:rsidRPr="00B933A2" w:rsidRDefault="00CA0981" w:rsidP="004E57D9">
      <w:pPr>
        <w:spacing w:line="360" w:lineRule="auto"/>
        <w:ind w:firstLineChars="200" w:firstLine="420"/>
        <w:rPr>
          <w:rFonts w:ascii="宋体" w:eastAsia="宋体" w:hAnsi="宋体" w:cs="楷体"/>
        </w:rPr>
      </w:pPr>
      <w:r w:rsidRPr="00B933A2">
        <w:rPr>
          <w:rFonts w:ascii="宋体" w:eastAsia="宋体" w:hAnsi="宋体" w:cs="楷体" w:hint="eastAsia"/>
        </w:rPr>
        <w:t>原因类解析题在新课标高考中占有相当大的比重,解答此类题目一定要做到角度全面。重大历史事件往往从政治、经济、思想文化、军事、外交等角度分析,有时还需要从国际角度分析</w:t>
      </w:r>
      <w:r w:rsidR="004E57D9" w:rsidRPr="00B933A2">
        <w:rPr>
          <w:rFonts w:ascii="宋体" w:eastAsia="宋体" w:hAnsi="宋体" w:cs="楷体"/>
        </w:rPr>
        <w:t>。</w:t>
      </w:r>
    </w:p>
    <w:p w:rsidR="004E57D9" w:rsidRPr="00B933A2" w:rsidRDefault="004E57D9" w:rsidP="004E57D9">
      <w:pPr>
        <w:spacing w:line="360" w:lineRule="auto"/>
        <w:rPr>
          <w:rFonts w:ascii="宋体" w:eastAsia="宋体" w:hAnsi="宋体" w:cs="Times New Roman"/>
          <w:b/>
          <w:color w:val="00B0F0"/>
          <w:szCs w:val="21"/>
        </w:rPr>
      </w:pPr>
      <w:r w:rsidRPr="00B933A2">
        <w:rPr>
          <w:rFonts w:ascii="宋体" w:eastAsia="宋体" w:hAnsi="宋体" w:cs="Times New Roman"/>
          <w:b/>
          <w:color w:val="00B0F0"/>
          <w:szCs w:val="21"/>
        </w:rPr>
        <w:lastRenderedPageBreak/>
        <w:t>【答案】</w:t>
      </w:r>
    </w:p>
    <w:p w:rsidR="00CA0981" w:rsidRPr="00B933A2" w:rsidRDefault="00CA0981" w:rsidP="00CA09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ind w:firstLineChars="200" w:firstLine="420"/>
        <w:jc w:val="left"/>
        <w:textAlignment w:val="baseline"/>
        <w:rPr>
          <w:rFonts w:ascii="宋体" w:eastAsia="宋体" w:hAnsi="宋体" w:cs="楷体"/>
        </w:rPr>
      </w:pPr>
      <w:r w:rsidRPr="00B933A2">
        <w:rPr>
          <w:rFonts w:ascii="宋体" w:eastAsia="宋体" w:hAnsi="宋体" w:cs="楷体" w:hint="eastAsia"/>
        </w:rPr>
        <w:t>（1）不同之处：①欧洲行会产生时城市自主性较强，市场狭小；中国行会产生于专制性较强、受儒家思想影响较深的社会。</w:t>
      </w:r>
    </w:p>
    <w:p w:rsidR="00CA0981" w:rsidRPr="00B933A2" w:rsidRDefault="00CA0981" w:rsidP="00CA09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ind w:firstLineChars="200" w:firstLine="420"/>
        <w:jc w:val="left"/>
        <w:textAlignment w:val="baseline"/>
        <w:rPr>
          <w:rFonts w:ascii="宋体" w:eastAsia="宋体" w:hAnsi="宋体" w:cs="楷体"/>
        </w:rPr>
      </w:pPr>
      <w:r w:rsidRPr="00B933A2">
        <w:rPr>
          <w:rFonts w:ascii="宋体" w:eastAsia="宋体" w:hAnsi="宋体" w:cs="楷体" w:hint="eastAsia"/>
        </w:rPr>
        <w:t>②欧洲行会主要是民间自发产生；中国行会是奉政府之命成立。</w:t>
      </w:r>
    </w:p>
    <w:p w:rsidR="00CA0981" w:rsidRPr="00B933A2" w:rsidRDefault="00CA0981" w:rsidP="00CA09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ind w:firstLineChars="200" w:firstLine="420"/>
        <w:jc w:val="left"/>
        <w:textAlignment w:val="baseline"/>
        <w:rPr>
          <w:rFonts w:ascii="宋体" w:eastAsia="宋体" w:hAnsi="宋体" w:cs="楷体"/>
        </w:rPr>
      </w:pPr>
      <w:r w:rsidRPr="00B933A2">
        <w:rPr>
          <w:rFonts w:ascii="宋体" w:eastAsia="宋体" w:hAnsi="宋体" w:cs="楷体" w:hint="eastAsia"/>
        </w:rPr>
        <w:t>③欧洲的商业行会与手工业行会存在较大矛盾，有着较为激烈的行业竞争；中国的商业行会与手工业行会关系相对融洽，共生性较强。</w:t>
      </w:r>
    </w:p>
    <w:p w:rsidR="00CA0981" w:rsidRPr="00B933A2" w:rsidRDefault="00CA0981" w:rsidP="00CA09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ind w:firstLineChars="200" w:firstLine="420"/>
        <w:jc w:val="left"/>
        <w:textAlignment w:val="baseline"/>
        <w:rPr>
          <w:rFonts w:ascii="宋体" w:eastAsia="宋体" w:hAnsi="宋体" w:cs="楷体"/>
        </w:rPr>
      </w:pPr>
      <w:r w:rsidRPr="00B933A2">
        <w:rPr>
          <w:rFonts w:ascii="宋体" w:eastAsia="宋体" w:hAnsi="宋体" w:cs="楷体" w:hint="eastAsia"/>
        </w:rPr>
        <w:t>④欧洲行会的自主和自治明显，在城市管理中的地位较高或作用较大；中国行会的自主性和独立性较差，在城市管理中的作用有限。</w:t>
      </w:r>
    </w:p>
    <w:p w:rsidR="00CA0981" w:rsidRPr="00B933A2" w:rsidRDefault="00CA0981" w:rsidP="00CA09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ind w:firstLineChars="200" w:firstLine="420"/>
        <w:jc w:val="left"/>
        <w:textAlignment w:val="baseline"/>
        <w:rPr>
          <w:rFonts w:ascii="宋体" w:eastAsia="宋体" w:hAnsi="宋体" w:cs="楷体"/>
        </w:rPr>
      </w:pPr>
      <w:r w:rsidRPr="00B933A2">
        <w:rPr>
          <w:rFonts w:ascii="宋体" w:eastAsia="宋体" w:hAnsi="宋体" w:cs="楷体" w:hint="eastAsia"/>
        </w:rPr>
        <w:t>⑤欧洲行会在一定程度上推动了资本主义经济的发展或推动了欧洲社会转型；中国行会对近代中国社会转型方面的推动作用有限。</w:t>
      </w:r>
    </w:p>
    <w:p w:rsidR="00CA0981" w:rsidRPr="00B933A2" w:rsidRDefault="00CA0981" w:rsidP="00CA09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ind w:firstLineChars="200" w:firstLine="420"/>
        <w:jc w:val="left"/>
        <w:textAlignment w:val="baseline"/>
        <w:rPr>
          <w:rFonts w:ascii="宋体" w:eastAsia="宋体" w:hAnsi="宋体" w:cs="楷体"/>
        </w:rPr>
      </w:pPr>
      <w:r w:rsidRPr="00B933A2">
        <w:rPr>
          <w:rFonts w:ascii="宋体" w:eastAsia="宋体" w:hAnsi="宋体" w:cs="楷体" w:hint="eastAsia"/>
        </w:rPr>
        <w:t>（2）变化：在地方和城市中享有较大的自治权（或参与城市管理）；以独立社会力量的身份积极参与社会政治活动；由政府组织变为资产阶级社团。</w:t>
      </w:r>
    </w:p>
    <w:p w:rsidR="00F87712" w:rsidRPr="00B933A2" w:rsidRDefault="00CA0981" w:rsidP="00CA09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ind w:firstLineChars="200" w:firstLine="420"/>
        <w:jc w:val="left"/>
        <w:textAlignment w:val="baseline"/>
        <w:rPr>
          <w:rFonts w:ascii="宋体" w:eastAsia="宋体" w:hAnsi="宋体" w:cs="Times New Roman"/>
          <w:szCs w:val="21"/>
        </w:rPr>
      </w:pPr>
      <w:r w:rsidRPr="00B933A2">
        <w:rPr>
          <w:rFonts w:ascii="宋体" w:eastAsia="宋体" w:hAnsi="宋体" w:cs="楷体" w:hint="eastAsia"/>
        </w:rPr>
        <w:t>原因：民族资本主义的发展，民族产阶级力量壮大；民族危机的不断加深；清政府调整经济政策；实业救国思潮的推动；西方社会文化的影响；清末新政的推行。</w:t>
      </w:r>
    </w:p>
    <w:p w:rsidR="00F87712" w:rsidRPr="00B933A2" w:rsidRDefault="00F87712">
      <w:pPr>
        <w:rPr>
          <w:rFonts w:ascii="宋体" w:eastAsia="宋体" w:hAnsi="宋体"/>
        </w:rPr>
      </w:pPr>
    </w:p>
    <w:p w:rsidR="004E57D9" w:rsidRPr="00B933A2" w:rsidRDefault="004E57D9" w:rsidP="004E57D9">
      <w:pPr>
        <w:spacing w:line="360" w:lineRule="auto"/>
        <w:rPr>
          <w:rFonts w:ascii="宋体" w:eastAsia="宋体" w:hAnsi="宋体"/>
        </w:rPr>
      </w:pPr>
      <w:r w:rsidRPr="00B933A2">
        <w:rPr>
          <w:rFonts w:ascii="宋体" w:eastAsia="宋体" w:hAnsi="宋体"/>
        </w:rPr>
        <w:t>1．</w:t>
      </w:r>
      <w:r w:rsidR="00417E6C" w:rsidRPr="00B933A2">
        <w:rPr>
          <w:rFonts w:ascii="宋体" w:eastAsia="宋体" w:hAnsi="宋体" w:hint="eastAsia"/>
        </w:rPr>
        <w:t>（2018山东青州中学模考）阅读材料，完成下列要求。</w:t>
      </w:r>
    </w:p>
    <w:p w:rsidR="00417E6C" w:rsidRPr="00B933A2" w:rsidRDefault="00417E6C" w:rsidP="00417E6C">
      <w:pPr>
        <w:spacing w:line="360" w:lineRule="auto"/>
        <w:ind w:firstLineChars="200" w:firstLine="420"/>
        <w:rPr>
          <w:rFonts w:ascii="宋体" w:eastAsia="宋体" w:hAnsi="宋体" w:cs="楷体"/>
        </w:rPr>
      </w:pPr>
      <w:r w:rsidRPr="00B933A2">
        <w:rPr>
          <w:rFonts w:ascii="宋体" w:eastAsia="宋体" w:hAnsi="宋体" w:cs="楷体" w:hint="eastAsia"/>
        </w:rPr>
        <w:t>材料一重商主叉，是封建主义解体之后的16至17世纪西欧资本原始积累时期的一种经济理论或经济体系，反映资本原始积累时期商业资产阶级利益的经济理论和政策体系。基本观点包括：一是国家主叉观点。主张振兴国家经济，要求国家利用进口税、产品价格补贴、垄断外贸等手段来控制和干预经济，保护本国工商业，发展外贸。二是价格观点。主张根据人口和市场价格情况，管制商品进出口贸易。三是货币财富观点。认为货币即金银是财富的唯一形式，国家推行的经济政策，是为了取得更多的金银货币。四是积累金银观点。认为金银是天然的货币，国家要取得金银，盐须积累贵金属，禁止金属货币输出，加强外汇管制。五是贸易差额观点。主张实行保护关税、限制商母进口、鼓励商品出口政策等。</w:t>
      </w:r>
    </w:p>
    <w:p w:rsidR="00417E6C" w:rsidRPr="00B933A2" w:rsidRDefault="00417E6C" w:rsidP="00417E6C">
      <w:pPr>
        <w:spacing w:line="360" w:lineRule="auto"/>
        <w:jc w:val="right"/>
        <w:rPr>
          <w:rFonts w:ascii="宋体" w:eastAsia="宋体" w:hAnsi="宋体" w:cs="楷体"/>
        </w:rPr>
      </w:pPr>
      <w:r w:rsidRPr="00B933A2">
        <w:rPr>
          <w:rFonts w:ascii="宋体" w:eastAsia="宋体" w:hAnsi="宋体" w:cs="楷体" w:hint="eastAsia"/>
        </w:rPr>
        <w:t>——摘编自史件文、胡晓林《世界全史》等</w:t>
      </w:r>
    </w:p>
    <w:p w:rsidR="00417E6C" w:rsidRPr="00B933A2" w:rsidRDefault="00417E6C" w:rsidP="00417E6C">
      <w:pPr>
        <w:spacing w:line="360" w:lineRule="auto"/>
        <w:rPr>
          <w:rFonts w:ascii="宋体" w:eastAsia="宋体" w:hAnsi="宋体" w:cs="楷体"/>
        </w:rPr>
      </w:pPr>
      <w:r w:rsidRPr="00B933A2">
        <w:rPr>
          <w:rFonts w:ascii="宋体" w:eastAsia="宋体" w:hAnsi="宋体" w:cs="楷体" w:hint="eastAsia"/>
        </w:rPr>
        <w:t>材料二萌生于19世纪60、70年代的晚清重商主义，其发展过程经历了两个阶段。前期以早期改良派为主要代表，也包括部分洋务派代表。他们通过对“重本抑末”传统的否定与批判，提出了以“士商平等”“商战固本”“以商立国”为中心的一系列的重商主义思想。晚期重商主义到20世纪初的新政寸期达到了顶峰</w:t>
      </w:r>
      <w:r w:rsidR="00181755" w:rsidRPr="00B933A2">
        <w:rPr>
          <w:rFonts w:ascii="宋体" w:eastAsia="宋体" w:hAnsi="宋体" w:cs="楷体" w:hint="eastAsia"/>
        </w:rPr>
        <w:t>，</w:t>
      </w:r>
      <w:r w:rsidRPr="00B933A2">
        <w:rPr>
          <w:rFonts w:ascii="宋体" w:eastAsia="宋体" w:hAnsi="宋体" w:cs="楷体" w:hint="eastAsia"/>
        </w:rPr>
        <w:t>以1901年清廷在西安宣布上谕、宣布新政为肇始，1903年清廷设立商部为契机，拉开了振兴工商实业的浪潮。清政府、地方大变和资产阶级、人民大众振兴工商业的呼声彼此交织，构成了20世纪初重商主义的主流。</w:t>
      </w:r>
    </w:p>
    <w:p w:rsidR="00417E6C" w:rsidRPr="00B933A2" w:rsidRDefault="00417E6C" w:rsidP="00417E6C">
      <w:pPr>
        <w:spacing w:line="360" w:lineRule="auto"/>
        <w:jc w:val="right"/>
        <w:rPr>
          <w:rFonts w:ascii="宋体" w:eastAsia="宋体" w:hAnsi="宋体" w:cs="楷体"/>
        </w:rPr>
      </w:pPr>
      <w:r w:rsidRPr="00B933A2">
        <w:rPr>
          <w:rFonts w:ascii="宋体" w:eastAsia="宋体" w:hAnsi="宋体" w:cs="楷体" w:hint="eastAsia"/>
        </w:rPr>
        <w:t>——摘编自张步先、苏全有《晚清重商主义与西欧重商主史》</w:t>
      </w:r>
    </w:p>
    <w:p w:rsidR="00417E6C" w:rsidRPr="00B933A2" w:rsidRDefault="00417E6C" w:rsidP="00417E6C">
      <w:pPr>
        <w:spacing w:line="360" w:lineRule="auto"/>
        <w:rPr>
          <w:rFonts w:ascii="宋体" w:eastAsia="宋体" w:hAnsi="宋体"/>
        </w:rPr>
      </w:pPr>
      <w:r w:rsidRPr="00B933A2">
        <w:rPr>
          <w:rFonts w:ascii="宋体" w:eastAsia="宋体" w:hAnsi="宋体" w:hint="eastAsia"/>
        </w:rPr>
        <w:t>(1)根据材料一、二并结合所学知识，分析晚清中国的重商主义与西欧重商主义的异同并指出不同的原因。</w:t>
      </w:r>
    </w:p>
    <w:p w:rsidR="004E57D9" w:rsidRPr="00B933A2" w:rsidRDefault="00417E6C" w:rsidP="00417E6C">
      <w:pPr>
        <w:spacing w:line="360" w:lineRule="auto"/>
        <w:rPr>
          <w:rFonts w:ascii="宋体" w:eastAsia="宋体" w:hAnsi="宋体"/>
        </w:rPr>
      </w:pPr>
      <w:r w:rsidRPr="00B933A2">
        <w:rPr>
          <w:rFonts w:ascii="宋体" w:eastAsia="宋体" w:hAnsi="宋体" w:hint="eastAsia"/>
        </w:rPr>
        <w:t>(2)根据材料并结合所学知识，与19世纪60</w:t>
      </w:r>
      <w:r w:rsidR="00181755" w:rsidRPr="00B933A2">
        <w:rPr>
          <w:rFonts w:ascii="宋体" w:eastAsia="宋体" w:hAnsi="宋体" w:hint="eastAsia"/>
        </w:rPr>
        <w:t>、</w:t>
      </w:r>
      <w:r w:rsidRPr="00B933A2">
        <w:rPr>
          <w:rFonts w:ascii="宋体" w:eastAsia="宋体" w:hAnsi="宋体" w:hint="eastAsia"/>
        </w:rPr>
        <w:t>70年代的晚期重商主义相比，概括20世纪初新政时期重商主义</w:t>
      </w:r>
      <w:r w:rsidRPr="00B933A2">
        <w:rPr>
          <w:rFonts w:ascii="宋体" w:eastAsia="宋体" w:hAnsi="宋体" w:hint="eastAsia"/>
        </w:rPr>
        <w:lastRenderedPageBreak/>
        <w:t>的特点，并简析其意义。</w:t>
      </w:r>
    </w:p>
    <w:p w:rsidR="004E57D9" w:rsidRPr="00B933A2" w:rsidRDefault="004E57D9" w:rsidP="004E57D9">
      <w:pPr>
        <w:spacing w:line="360" w:lineRule="auto"/>
        <w:rPr>
          <w:rFonts w:ascii="宋体" w:eastAsia="宋体" w:hAnsi="宋体" w:cs="Times New Roman"/>
          <w:b/>
          <w:color w:val="00B0F0"/>
          <w:szCs w:val="21"/>
        </w:rPr>
      </w:pPr>
      <w:r w:rsidRPr="00B933A2">
        <w:rPr>
          <w:rFonts w:ascii="宋体" w:eastAsia="宋体" w:hAnsi="宋体" w:cs="Times New Roman"/>
          <w:b/>
          <w:color w:val="00B0F0"/>
          <w:szCs w:val="21"/>
        </w:rPr>
        <w:t>【解析】</w:t>
      </w:r>
    </w:p>
    <w:p w:rsidR="00417E6C" w:rsidRPr="00B933A2" w:rsidRDefault="00417E6C" w:rsidP="00417E6C">
      <w:pPr>
        <w:spacing w:line="360" w:lineRule="auto"/>
        <w:ind w:firstLineChars="200" w:firstLine="420"/>
        <w:rPr>
          <w:rFonts w:ascii="宋体" w:eastAsia="宋体" w:hAnsi="宋体" w:cs="楷体"/>
        </w:rPr>
      </w:pPr>
      <w:r w:rsidRPr="00B933A2">
        <w:rPr>
          <w:rFonts w:ascii="宋体" w:eastAsia="宋体" w:hAnsi="宋体" w:cs="楷体" w:hint="eastAsia"/>
        </w:rPr>
        <w:t>（1）通过仔细阅读材料并结合所学知识不难发现晚清中国的重商主义与西欧重商主义的相同点主要从主导者相同、具体的内容相同、对本国经济的作用相同等方面论述，不同点则要从是否形成了完整的体系、是否促进资本主义的发展、是否推动了社会转型等方面综合分析，原因则要从传统观念的不同、经济发展类型的不同的角度分析。</w:t>
      </w:r>
    </w:p>
    <w:p w:rsidR="004E57D9" w:rsidRPr="00B933A2" w:rsidRDefault="00417E6C" w:rsidP="00417E6C">
      <w:pPr>
        <w:spacing w:line="360" w:lineRule="auto"/>
        <w:ind w:firstLineChars="200" w:firstLine="420"/>
        <w:rPr>
          <w:rFonts w:ascii="宋体" w:eastAsia="宋体" w:hAnsi="宋体" w:cs="楷体"/>
        </w:rPr>
      </w:pPr>
      <w:r w:rsidRPr="00B933A2">
        <w:rPr>
          <w:rFonts w:ascii="宋体" w:eastAsia="宋体" w:hAnsi="宋体" w:cs="楷体" w:hint="eastAsia"/>
        </w:rPr>
        <w:t>（2）20世纪初新政时期重商主义的特点要按照材料二分层次概括，例如，材料中的“早期改良派、洋务派、资产阶级、人民大众”等体现了20世纪初新政时期重商主义参与社会阶层多的特点。其意义则要按照材料的具体内容从政治方面、经济方面、思想方面等多方面分别解释，例如，材料中的“拉开了振兴工商实业的浪潮”就属于经济方面的意义。</w:t>
      </w:r>
    </w:p>
    <w:p w:rsidR="004E57D9" w:rsidRPr="00B933A2" w:rsidRDefault="004E57D9" w:rsidP="004E57D9">
      <w:pPr>
        <w:spacing w:line="360" w:lineRule="auto"/>
        <w:rPr>
          <w:rFonts w:ascii="宋体" w:eastAsia="宋体" w:hAnsi="宋体" w:cs="Times New Roman"/>
          <w:b/>
          <w:color w:val="00B0F0"/>
          <w:szCs w:val="21"/>
        </w:rPr>
      </w:pPr>
      <w:r w:rsidRPr="00B933A2">
        <w:rPr>
          <w:rFonts w:ascii="宋体" w:eastAsia="宋体" w:hAnsi="宋体" w:cs="Times New Roman"/>
          <w:b/>
          <w:color w:val="00B0F0"/>
          <w:szCs w:val="21"/>
        </w:rPr>
        <w:t>【答案】</w:t>
      </w:r>
    </w:p>
    <w:p w:rsidR="00417E6C" w:rsidRPr="00B933A2" w:rsidRDefault="00417E6C" w:rsidP="00417E6C">
      <w:pPr>
        <w:spacing w:line="360" w:lineRule="auto"/>
        <w:ind w:firstLineChars="200" w:firstLine="420"/>
        <w:rPr>
          <w:rFonts w:ascii="宋体" w:eastAsia="宋体" w:hAnsi="宋体" w:cs="楷体"/>
        </w:rPr>
      </w:pPr>
      <w:r w:rsidRPr="00B933A2">
        <w:rPr>
          <w:rFonts w:ascii="宋体" w:eastAsia="宋体" w:hAnsi="宋体" w:cs="楷体" w:hint="eastAsia"/>
        </w:rPr>
        <w:t>（1）同：政府主导；主张发展工商业；鼓励与外国争夺市场；都对本国经济发展有促进作用。</w:t>
      </w:r>
    </w:p>
    <w:p w:rsidR="00417E6C" w:rsidRPr="00B933A2" w:rsidRDefault="00417E6C" w:rsidP="00417E6C">
      <w:pPr>
        <w:spacing w:line="360" w:lineRule="auto"/>
        <w:ind w:firstLineChars="200" w:firstLine="420"/>
        <w:rPr>
          <w:rFonts w:ascii="宋体" w:eastAsia="宋体" w:hAnsi="宋体" w:cs="楷体"/>
        </w:rPr>
      </w:pPr>
      <w:r w:rsidRPr="00B933A2">
        <w:rPr>
          <w:rFonts w:ascii="宋体" w:eastAsia="宋体" w:hAnsi="宋体" w:cs="楷体" w:hint="eastAsia"/>
        </w:rPr>
        <w:t>异：前者形成了完整的理论体系，后者没有；前者是为资本原始积累，后者是为挽救民族危亡；前者措施全面，后者单一；前者促进欧洲社会转型作用大，后者对社会转型意义不大。</w:t>
      </w:r>
    </w:p>
    <w:p w:rsidR="00417E6C" w:rsidRPr="00B933A2" w:rsidRDefault="00417E6C" w:rsidP="00417E6C">
      <w:pPr>
        <w:spacing w:line="360" w:lineRule="auto"/>
        <w:ind w:firstLineChars="200" w:firstLine="420"/>
        <w:rPr>
          <w:rFonts w:ascii="宋体" w:eastAsia="宋体" w:hAnsi="宋体" w:cs="楷体"/>
        </w:rPr>
      </w:pPr>
      <w:r w:rsidRPr="00B933A2">
        <w:rPr>
          <w:rFonts w:ascii="宋体" w:eastAsia="宋体" w:hAnsi="宋体" w:cs="楷体" w:hint="eastAsia"/>
        </w:rPr>
        <w:t>原因：前者有重视工商业的传统，后者重农抑商观念转变。</w:t>
      </w:r>
    </w:p>
    <w:p w:rsidR="00417E6C" w:rsidRPr="00B933A2" w:rsidRDefault="00417E6C" w:rsidP="00417E6C">
      <w:pPr>
        <w:spacing w:line="360" w:lineRule="auto"/>
        <w:ind w:firstLineChars="200" w:firstLine="420"/>
        <w:rPr>
          <w:rFonts w:ascii="宋体" w:eastAsia="宋体" w:hAnsi="宋体" w:cs="楷体"/>
        </w:rPr>
      </w:pPr>
      <w:r w:rsidRPr="00B933A2">
        <w:rPr>
          <w:rFonts w:ascii="宋体" w:eastAsia="宋体" w:hAnsi="宋体" w:cs="楷体" w:hint="eastAsia"/>
        </w:rPr>
        <w:t>前者是资本主义发展的产物；后者是鸦片战争后内忧外患的产物。</w:t>
      </w:r>
    </w:p>
    <w:p w:rsidR="00417E6C" w:rsidRPr="00B933A2" w:rsidRDefault="00417E6C" w:rsidP="00417E6C">
      <w:pPr>
        <w:spacing w:line="360" w:lineRule="auto"/>
        <w:ind w:firstLineChars="200" w:firstLine="420"/>
        <w:rPr>
          <w:rFonts w:ascii="宋体" w:eastAsia="宋体" w:hAnsi="宋体" w:cs="楷体"/>
        </w:rPr>
      </w:pPr>
      <w:r w:rsidRPr="00B933A2">
        <w:rPr>
          <w:rFonts w:ascii="宋体" w:eastAsia="宋体" w:hAnsi="宋体" w:cs="楷体" w:hint="eastAsia"/>
        </w:rPr>
        <w:t>（2）特点：参与阶层更广泛，具有一定社会性；工商业逐渐得到国家的保护；由思想主张到付诸实践。</w:t>
      </w:r>
    </w:p>
    <w:p w:rsidR="004E57D9" w:rsidRPr="00B933A2" w:rsidRDefault="00417E6C" w:rsidP="00417E6C">
      <w:pPr>
        <w:spacing w:line="360" w:lineRule="auto"/>
        <w:ind w:firstLineChars="200" w:firstLine="420"/>
        <w:rPr>
          <w:rFonts w:ascii="宋体" w:eastAsia="宋体" w:hAnsi="宋体" w:cs="楷体"/>
        </w:rPr>
      </w:pPr>
      <w:r w:rsidRPr="00B933A2">
        <w:rPr>
          <w:rFonts w:ascii="宋体" w:eastAsia="宋体" w:hAnsi="宋体" w:cs="楷体" w:hint="eastAsia"/>
        </w:rPr>
        <w:t>意义：推动了民族工商业的发展；有利于“实业救国”思潮的发展；有利于清政府的改革；推动了中国近代化进程。</w:t>
      </w:r>
    </w:p>
    <w:p w:rsidR="004E57D9" w:rsidRPr="00B933A2" w:rsidRDefault="004E57D9" w:rsidP="004E57D9">
      <w:pPr>
        <w:spacing w:line="360" w:lineRule="auto"/>
        <w:rPr>
          <w:rFonts w:ascii="宋体" w:eastAsia="宋体" w:hAnsi="宋体"/>
        </w:rPr>
      </w:pPr>
      <w:r w:rsidRPr="00B933A2">
        <w:rPr>
          <w:rFonts w:ascii="宋体" w:eastAsia="宋体" w:hAnsi="宋体"/>
        </w:rPr>
        <w:t>2．</w:t>
      </w:r>
      <w:r w:rsidR="00417E6C" w:rsidRPr="00B933A2">
        <w:rPr>
          <w:rFonts w:ascii="宋体" w:eastAsia="宋体" w:hAnsi="宋体" w:hint="eastAsia"/>
        </w:rPr>
        <w:t>（2018高考冲刺题）阅读材料，完成下列要求。</w:t>
      </w:r>
    </w:p>
    <w:p w:rsidR="00E33F9E" w:rsidRPr="00B933A2" w:rsidRDefault="00E33F9E" w:rsidP="00E33F9E">
      <w:pPr>
        <w:spacing w:line="360" w:lineRule="auto"/>
        <w:ind w:firstLineChars="200" w:firstLine="420"/>
        <w:rPr>
          <w:rFonts w:ascii="宋体" w:eastAsia="宋体" w:hAnsi="宋体" w:cs="楷体"/>
        </w:rPr>
      </w:pPr>
      <w:r w:rsidRPr="00B933A2">
        <w:rPr>
          <w:rFonts w:ascii="宋体" w:eastAsia="宋体" w:hAnsi="宋体" w:cs="楷体" w:hint="eastAsia"/>
        </w:rPr>
        <w:t>材料一中国古代具有丰富的环保思想。朱熹说：“禹之行水，则因其自然之势而导之，未尝以私智穿凿而有所事，是以水得其润下之性而不为害也。”据《吕氏春秋》记载：“汤出，见野张网四面，祝曰：‘自天下四方皆入吾网。’汤曰：‘尽之矣！’乃去其三面。”《吕氏春秋•义赏》说“竭泽而鱼，岂不获得，而明年无鱼：焚薮而田，岂不获得，而明天无兽。”在环保的措施上，商鞅变法规定“弃灰于道者被刑”：秦代《田律》中有“春二月，毋敢伐材大山林及雍(壅)堤水”的禁令：明朝时虞衡(主管环保的官员)的职责是“冬春之交，置不施川泽；春夏之交，毒药不施原野”。</w:t>
      </w:r>
    </w:p>
    <w:p w:rsidR="00E33F9E" w:rsidRPr="00B933A2" w:rsidRDefault="00E33F9E" w:rsidP="00E33F9E">
      <w:pPr>
        <w:spacing w:line="360" w:lineRule="auto"/>
        <w:jc w:val="right"/>
        <w:rPr>
          <w:rFonts w:ascii="宋体" w:eastAsia="宋体" w:hAnsi="宋体" w:cs="楷体"/>
        </w:rPr>
      </w:pPr>
      <w:r w:rsidRPr="00B933A2">
        <w:rPr>
          <w:rFonts w:ascii="宋体" w:eastAsia="宋体" w:hAnsi="宋体" w:cs="楷体" w:hint="eastAsia"/>
        </w:rPr>
        <w:t>——摘编自严火其《中国古代环境伦理思想的理论与实践》</w:t>
      </w:r>
    </w:p>
    <w:p w:rsidR="00E33F9E" w:rsidRPr="00B933A2" w:rsidRDefault="00E33F9E" w:rsidP="00E33F9E">
      <w:pPr>
        <w:spacing w:line="360" w:lineRule="auto"/>
        <w:ind w:firstLineChars="200" w:firstLine="420"/>
        <w:rPr>
          <w:rFonts w:ascii="宋体" w:eastAsia="宋体" w:hAnsi="宋体" w:cs="楷体"/>
        </w:rPr>
      </w:pPr>
      <w:r w:rsidRPr="00B933A2">
        <w:rPr>
          <w:rFonts w:ascii="宋体" w:eastAsia="宋体" w:hAnsi="宋体" w:cs="楷体" w:hint="eastAsia"/>
        </w:rPr>
        <w:t>材料二 19世纪中后期，英国环境污染日益成为全社会共同关心的问题。议会在大规模环境调查，掌握了大量材料与数据的基础上，于1847年通过了《河道法令》，规定授权卫生管理机构对没有实施供水防污措施的机构切断供水。1848年又颁布了第一部改善工业城镇环境的《公共卫生法》。不久又颁布了《工人阶级住房法》，改造贫民窟，改善人们居住环境。</w:t>
      </w:r>
    </w:p>
    <w:p w:rsidR="00E33F9E" w:rsidRPr="00B933A2" w:rsidRDefault="00E33F9E" w:rsidP="00E33F9E">
      <w:pPr>
        <w:spacing w:line="360" w:lineRule="auto"/>
        <w:jc w:val="right"/>
        <w:rPr>
          <w:rFonts w:ascii="宋体" w:eastAsia="宋体" w:hAnsi="宋体" w:cs="楷体"/>
        </w:rPr>
      </w:pPr>
      <w:r w:rsidRPr="00B933A2">
        <w:rPr>
          <w:rFonts w:ascii="宋体" w:eastAsia="宋体" w:hAnsi="宋体" w:cs="楷体" w:hint="eastAsia"/>
        </w:rPr>
        <w:t>——摘编自李宏图《英国工业革命时期的环境污染和治理》</w:t>
      </w:r>
    </w:p>
    <w:p w:rsidR="00E33F9E" w:rsidRPr="00B933A2" w:rsidRDefault="00E33F9E" w:rsidP="00E33F9E">
      <w:pPr>
        <w:spacing w:line="360" w:lineRule="auto"/>
        <w:rPr>
          <w:rFonts w:ascii="宋体" w:eastAsia="宋体" w:hAnsi="宋体"/>
        </w:rPr>
      </w:pPr>
      <w:r w:rsidRPr="00B933A2">
        <w:rPr>
          <w:rFonts w:ascii="宋体" w:eastAsia="宋体" w:hAnsi="宋体" w:hint="eastAsia"/>
        </w:rPr>
        <w:lastRenderedPageBreak/>
        <w:t>(1)根据材料一并结合所学知识，概括指出古代中国的环保思想，并简析古代环保思想形成的原因。</w:t>
      </w:r>
    </w:p>
    <w:p w:rsidR="00E33F9E" w:rsidRPr="00B933A2" w:rsidRDefault="00E33F9E" w:rsidP="00E33F9E">
      <w:pPr>
        <w:spacing w:line="360" w:lineRule="auto"/>
        <w:rPr>
          <w:rFonts w:ascii="宋体" w:eastAsia="宋体" w:hAnsi="宋体"/>
        </w:rPr>
      </w:pPr>
      <w:r w:rsidRPr="00B933A2">
        <w:rPr>
          <w:rFonts w:ascii="宋体" w:eastAsia="宋体" w:hAnsi="宋体" w:hint="eastAsia"/>
        </w:rPr>
        <w:t>(2)根据材料一、二，并结合所学知识，说明古代中国与近代英国环境保护措施的异同。</w:t>
      </w:r>
    </w:p>
    <w:p w:rsidR="004E57D9" w:rsidRPr="00B933A2" w:rsidRDefault="004E57D9" w:rsidP="00E33F9E">
      <w:pPr>
        <w:spacing w:line="360" w:lineRule="auto"/>
        <w:rPr>
          <w:rFonts w:ascii="宋体" w:eastAsia="宋体" w:hAnsi="宋体" w:cs="Times New Roman"/>
          <w:b/>
          <w:color w:val="00B0F0"/>
          <w:szCs w:val="21"/>
        </w:rPr>
      </w:pPr>
      <w:r w:rsidRPr="00B933A2">
        <w:rPr>
          <w:rFonts w:ascii="宋体" w:eastAsia="宋体" w:hAnsi="宋体" w:cs="Times New Roman"/>
          <w:b/>
          <w:color w:val="00B0F0"/>
          <w:szCs w:val="21"/>
        </w:rPr>
        <w:t>【解析】</w:t>
      </w:r>
    </w:p>
    <w:p w:rsidR="00E33F9E" w:rsidRPr="00B933A2" w:rsidRDefault="00E33F9E" w:rsidP="00E33F9E">
      <w:pPr>
        <w:spacing w:line="360" w:lineRule="auto"/>
        <w:ind w:firstLineChars="200" w:firstLine="420"/>
        <w:rPr>
          <w:rFonts w:ascii="宋体" w:eastAsia="宋体" w:hAnsi="宋体" w:cs="楷体"/>
        </w:rPr>
      </w:pPr>
      <w:r w:rsidRPr="00B933A2">
        <w:rPr>
          <w:rFonts w:ascii="宋体" w:eastAsia="宋体" w:hAnsi="宋体" w:cs="楷体" w:hint="eastAsia"/>
        </w:rPr>
        <w:t>本题主要考查的是环保思想发展。从中国古代环保思想及其原因、近代英国环境保护措施等方面来分析。</w:t>
      </w:r>
    </w:p>
    <w:p w:rsidR="00E33F9E" w:rsidRPr="00B933A2" w:rsidRDefault="00E33F9E" w:rsidP="00E33F9E">
      <w:pPr>
        <w:spacing w:line="360" w:lineRule="auto"/>
        <w:ind w:firstLineChars="200" w:firstLine="420"/>
        <w:rPr>
          <w:rFonts w:ascii="宋体" w:eastAsia="宋体" w:hAnsi="宋体" w:cs="楷体"/>
        </w:rPr>
      </w:pPr>
      <w:r w:rsidRPr="00B933A2">
        <w:rPr>
          <w:rFonts w:ascii="宋体" w:eastAsia="宋体" w:hAnsi="宋体" w:cs="楷体" w:hint="eastAsia"/>
        </w:rPr>
        <w:t>(1)第一小问思想，根据材料一“则因其自然之势而导之”得出尊重自然，顺应自然；根据材料一“尽之矣！乃去其三面”得出尊重生命，爱惜万物；根据材料一“竭泽而鱼，岂不获得，而明年无鱼”得出合理利用自然，保护自然。第二小问原因，根据所学董仲舒新儒学思想主张天人合一，道家思想主张天与人不相胜，得出儒家“天人合一”、道家“道法自然”的思想；根据所学中国是以自然经济为主体的农业社会，保护自然环境对农业发展有利，得出自然经济形成与发展的需求，维护统治的需要。</w:t>
      </w:r>
    </w:p>
    <w:p w:rsidR="00E33F9E" w:rsidRPr="00B933A2" w:rsidRDefault="00E33F9E" w:rsidP="00E33F9E">
      <w:pPr>
        <w:spacing w:line="360" w:lineRule="auto"/>
        <w:ind w:firstLineChars="200" w:firstLine="420"/>
        <w:rPr>
          <w:rFonts w:ascii="宋体" w:eastAsia="宋体" w:hAnsi="宋体" w:cs="楷体"/>
        </w:rPr>
      </w:pPr>
      <w:r w:rsidRPr="00B933A2">
        <w:rPr>
          <w:rFonts w:ascii="宋体" w:eastAsia="宋体" w:hAnsi="宋体" w:cs="楷体" w:hint="eastAsia"/>
        </w:rPr>
        <w:t>(2)第一小问相同点，根据材料一“在环保的措施上，商鞅变法规定弃灰于道者被刑”和材料二“《河道法令》”等法律，中英双方都制订相关法律，依法治理；根据材料一“明朝时虞衡(主管环保的官员)”和材料二“规定授权卫生管理机构对没有实施供水防污措施的机构切断供水”得出设置专门的管理机构；根据材料一“弃灰于道者被刑”和材料二“对没有实施供水防污措施的机构切断供水”，得出严惩破坏环境的行为。第二小问不同点，结合所学中国保护环境主要是为了农业经济的发展，而英国加强环保是由于工业革命后环境污染现象加剧，得出古代中国以服务农业发展为目的，带有“农本”色彩；近代英国以创造良好的城市环境为目的，具有“工业化”特征。根据材料一中国古代环保措施均由政府官方推行和实施，而根据材料二“议会在大规模环境调查，掌握了大量材料与数据的基础上，于1847年通过了《河道法令》”可知英得出古代中国主要由政府实施；近代英国除由政府主导外，还听取社会人员的建议。根据对第一问中国环保思想产生的原因分析，可知中国古代环保受儒道思想的影响，而根据</w:t>
      </w:r>
      <w:r w:rsidR="008D73D1" w:rsidRPr="00B933A2">
        <w:rPr>
          <w:rFonts w:ascii="宋体" w:eastAsia="宋体" w:hAnsi="宋体" w:cs="楷体" w:hint="eastAsia"/>
        </w:rPr>
        <w:t>材料二“《河道法令》《公共卫生法》</w:t>
      </w:r>
      <w:r w:rsidRPr="00B933A2">
        <w:rPr>
          <w:rFonts w:ascii="宋体" w:eastAsia="宋体" w:hAnsi="宋体" w:cs="楷体" w:hint="eastAsia"/>
        </w:rPr>
        <w:t>《工人阶级住房法》”等一系列立法，得出古代中国受儒、道等传统的思想的影响；英国受近代民主法制思想的影响。</w:t>
      </w:r>
    </w:p>
    <w:p w:rsidR="004E57D9" w:rsidRPr="00B933A2" w:rsidRDefault="004E57D9" w:rsidP="004E57D9">
      <w:pPr>
        <w:spacing w:line="360" w:lineRule="auto"/>
        <w:rPr>
          <w:rFonts w:ascii="宋体" w:eastAsia="宋体" w:hAnsi="宋体" w:cs="Times New Roman"/>
          <w:b/>
          <w:color w:val="00B0F0"/>
          <w:szCs w:val="21"/>
        </w:rPr>
      </w:pPr>
      <w:r w:rsidRPr="00B933A2">
        <w:rPr>
          <w:rFonts w:ascii="宋体" w:eastAsia="宋体" w:hAnsi="宋体" w:cs="Times New Roman"/>
          <w:b/>
          <w:color w:val="00B0F0"/>
          <w:szCs w:val="21"/>
        </w:rPr>
        <w:t>【答案】</w:t>
      </w:r>
    </w:p>
    <w:p w:rsidR="00E33F9E" w:rsidRPr="00B933A2" w:rsidRDefault="00E33F9E" w:rsidP="00E33F9E">
      <w:pPr>
        <w:spacing w:line="360" w:lineRule="auto"/>
        <w:ind w:firstLineChars="200" w:firstLine="420"/>
        <w:rPr>
          <w:rFonts w:ascii="宋体" w:eastAsia="宋体" w:hAnsi="宋体" w:cs="楷体"/>
        </w:rPr>
      </w:pPr>
      <w:r w:rsidRPr="00B933A2">
        <w:rPr>
          <w:rFonts w:ascii="宋体" w:eastAsia="宋体" w:hAnsi="宋体" w:cs="楷体" w:hint="eastAsia"/>
        </w:rPr>
        <w:t>(1)思想：尊重自然，顺应自然；尊重生命，爱惜万物；合理利用自然，保护自然。原因：儒家“天人合一”、道家“道法自然”的思想；自然经济形成与发展的需求维护统治的需要。</w:t>
      </w:r>
    </w:p>
    <w:p w:rsidR="004E57D9" w:rsidRPr="00B933A2" w:rsidRDefault="00E33F9E" w:rsidP="00E33F9E">
      <w:pPr>
        <w:spacing w:line="360" w:lineRule="auto"/>
        <w:ind w:firstLineChars="200" w:firstLine="420"/>
        <w:rPr>
          <w:rFonts w:ascii="宋体" w:eastAsia="宋体" w:hAnsi="宋体" w:cs="楷体"/>
        </w:rPr>
      </w:pPr>
      <w:r w:rsidRPr="00B933A2">
        <w:rPr>
          <w:rFonts w:ascii="宋体" w:eastAsia="宋体" w:hAnsi="宋体" w:cs="楷体" w:hint="eastAsia"/>
        </w:rPr>
        <w:t>(2)相同：制订相关法律，依法治理；设置专门的管理机构；严惩破坏环境的行为。不同：古代中国以服务农业发展为目的，带有“农本”色彩；近代英国以创造良好的城市环境为目的，具有“工业化”特征。古代中国主要由政府实施；近代英国除由政府主导外，还听取社会人员的建议。古代中国受儒、道等传统的思想影响；英国受近代民主法制思想的影响。</w:t>
      </w:r>
      <w:bookmarkStart w:id="0" w:name="_GoBack"/>
      <w:bookmarkEnd w:id="0"/>
    </w:p>
    <w:p w:rsidR="00BB51C7" w:rsidRPr="00B933A2" w:rsidRDefault="00BB51C7">
      <w:pPr>
        <w:rPr>
          <w:rFonts w:ascii="宋体" w:eastAsia="宋体" w:hAnsi="宋体"/>
        </w:rPr>
      </w:pPr>
    </w:p>
    <w:p w:rsidR="00BA3331" w:rsidRPr="00B933A2" w:rsidRDefault="00BA3331">
      <w:pPr>
        <w:rPr>
          <w:rFonts w:ascii="宋体" w:eastAsia="宋体" w:hAnsi="宋体"/>
        </w:rPr>
      </w:pPr>
    </w:p>
    <w:sectPr w:rsidR="00BA3331" w:rsidRPr="00B933A2" w:rsidSect="002739FF">
      <w:footerReference w:type="even" r:id="rId7"/>
      <w:footerReference w:type="default" r:id="rId8"/>
      <w:pgSz w:w="11906" w:h="16838"/>
      <w:pgMar w:top="851" w:right="964" w:bottom="851" w:left="964" w:header="850" w:footer="283"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61C8" w:rsidRDefault="002361C8" w:rsidP="002739FF">
      <w:r>
        <w:separator/>
      </w:r>
    </w:p>
  </w:endnote>
  <w:endnote w:type="continuationSeparator" w:id="0">
    <w:p w:rsidR="002361C8" w:rsidRDefault="002361C8" w:rsidP="00273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隶书">
    <w:panose1 w:val="0201050906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4E9" w:rsidRDefault="000932B3" w:rsidP="00BB51C7">
    <w:pPr>
      <w:pStyle w:val="a5"/>
      <w:framePr w:wrap="around" w:vAnchor="text" w:hAnchor="margin" w:xAlign="right" w:y="1"/>
      <w:rPr>
        <w:rStyle w:val="a6"/>
      </w:rPr>
    </w:pPr>
    <w:r>
      <w:rPr>
        <w:rStyle w:val="a6"/>
      </w:rPr>
      <w:fldChar w:fldCharType="begin"/>
    </w:r>
    <w:r w:rsidR="001D14E9">
      <w:rPr>
        <w:rStyle w:val="a6"/>
      </w:rPr>
      <w:instrText xml:space="preserve">PAGE  </w:instrText>
    </w:r>
    <w:r>
      <w:rPr>
        <w:rStyle w:val="a6"/>
      </w:rPr>
      <w:fldChar w:fldCharType="end"/>
    </w:r>
  </w:p>
  <w:p w:rsidR="001D14E9" w:rsidRDefault="001D14E9" w:rsidP="001D14E9">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1C7" w:rsidRDefault="000932B3" w:rsidP="00AD249C">
    <w:pPr>
      <w:pStyle w:val="a5"/>
      <w:framePr w:wrap="around" w:vAnchor="text" w:hAnchor="margin" w:xAlign="right" w:y="1"/>
      <w:rPr>
        <w:rStyle w:val="a6"/>
      </w:rPr>
    </w:pPr>
    <w:r>
      <w:rPr>
        <w:rStyle w:val="a6"/>
      </w:rPr>
      <w:fldChar w:fldCharType="begin"/>
    </w:r>
    <w:r w:rsidR="00BB51C7">
      <w:rPr>
        <w:rStyle w:val="a6"/>
      </w:rPr>
      <w:instrText xml:space="preserve">PAGE  </w:instrText>
    </w:r>
    <w:r>
      <w:rPr>
        <w:rStyle w:val="a6"/>
      </w:rPr>
      <w:fldChar w:fldCharType="separate"/>
    </w:r>
    <w:r w:rsidR="00AD687A">
      <w:rPr>
        <w:rStyle w:val="a6"/>
        <w:noProof/>
      </w:rPr>
      <w:t>4</w:t>
    </w:r>
    <w:r>
      <w:rPr>
        <w:rStyle w:val="a6"/>
      </w:rPr>
      <w:fldChar w:fldCharType="end"/>
    </w:r>
  </w:p>
  <w:p w:rsidR="00BB51C7" w:rsidRDefault="00BB51C7" w:rsidP="00BB51C7">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61C8" w:rsidRDefault="002361C8" w:rsidP="002739FF">
      <w:r>
        <w:separator/>
      </w:r>
    </w:p>
  </w:footnote>
  <w:footnote w:type="continuationSeparator" w:id="0">
    <w:p w:rsidR="002361C8" w:rsidRDefault="002361C8" w:rsidP="002739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A0D85"/>
    <w:rsid w:val="000932B3"/>
    <w:rsid w:val="00181755"/>
    <w:rsid w:val="001B3177"/>
    <w:rsid w:val="001D14E9"/>
    <w:rsid w:val="001D31ED"/>
    <w:rsid w:val="00216939"/>
    <w:rsid w:val="002361C8"/>
    <w:rsid w:val="002546AD"/>
    <w:rsid w:val="002739FF"/>
    <w:rsid w:val="00281489"/>
    <w:rsid w:val="002A54A2"/>
    <w:rsid w:val="002C0EFD"/>
    <w:rsid w:val="003A0D85"/>
    <w:rsid w:val="00417E6C"/>
    <w:rsid w:val="004E57D9"/>
    <w:rsid w:val="00513B80"/>
    <w:rsid w:val="005C508D"/>
    <w:rsid w:val="00791A4F"/>
    <w:rsid w:val="00842F15"/>
    <w:rsid w:val="00895FD8"/>
    <w:rsid w:val="008D73D1"/>
    <w:rsid w:val="008F3DC6"/>
    <w:rsid w:val="0096423D"/>
    <w:rsid w:val="009B0243"/>
    <w:rsid w:val="009C406D"/>
    <w:rsid w:val="009E39B0"/>
    <w:rsid w:val="009F7725"/>
    <w:rsid w:val="00AC1652"/>
    <w:rsid w:val="00AD687A"/>
    <w:rsid w:val="00B933A2"/>
    <w:rsid w:val="00BA3331"/>
    <w:rsid w:val="00BB51C7"/>
    <w:rsid w:val="00BE6ABA"/>
    <w:rsid w:val="00C50ED2"/>
    <w:rsid w:val="00C73D0A"/>
    <w:rsid w:val="00CA0981"/>
    <w:rsid w:val="00DC4F73"/>
    <w:rsid w:val="00E33F9E"/>
    <w:rsid w:val="00F8771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771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87712"/>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2739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739FF"/>
    <w:rPr>
      <w:sz w:val="18"/>
      <w:szCs w:val="18"/>
    </w:rPr>
  </w:style>
  <w:style w:type="paragraph" w:styleId="a5">
    <w:name w:val="footer"/>
    <w:basedOn w:val="a"/>
    <w:link w:val="Char0"/>
    <w:uiPriority w:val="99"/>
    <w:unhideWhenUsed/>
    <w:rsid w:val="002739FF"/>
    <w:pPr>
      <w:tabs>
        <w:tab w:val="center" w:pos="4153"/>
        <w:tab w:val="right" w:pos="8306"/>
      </w:tabs>
      <w:snapToGrid w:val="0"/>
      <w:jc w:val="left"/>
    </w:pPr>
    <w:rPr>
      <w:sz w:val="18"/>
      <w:szCs w:val="18"/>
    </w:rPr>
  </w:style>
  <w:style w:type="character" w:customStyle="1" w:styleId="Char0">
    <w:name w:val="页脚 Char"/>
    <w:basedOn w:val="a0"/>
    <w:link w:val="a5"/>
    <w:uiPriority w:val="99"/>
    <w:rsid w:val="002739FF"/>
    <w:rPr>
      <w:sz w:val="18"/>
      <w:szCs w:val="18"/>
    </w:rPr>
  </w:style>
  <w:style w:type="character" w:styleId="a6">
    <w:name w:val="page number"/>
    <w:basedOn w:val="a0"/>
    <w:uiPriority w:val="99"/>
    <w:semiHidden/>
    <w:unhideWhenUsed/>
    <w:rsid w:val="001D14E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671</Words>
  <Characters>3829</Characters>
  <Application>Microsoft Office Word</Application>
  <DocSecurity>0</DocSecurity>
  <Lines>31</Lines>
  <Paragraphs>8</Paragraphs>
  <ScaleCrop>false</ScaleCrop>
  <Manager> </Manager>
  <Company> </Company>
  <LinksUpToDate>false</LinksUpToDate>
  <CharactersWithSpaces>4492</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lastModifiedBy>admin</cp:lastModifiedBy>
  <cp:revision>历史备课大师【全免费】</cp:revision>
  <dcterms:created xsi:type="dcterms:W3CDTF">2019-03-19T02:37:00Z</dcterms:created>
  <dcterms:modified xsi:type="dcterms:W3CDTF">2019-03-28T13:54:00Z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