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92263E" w:rsidRDefault="000A5B4B" w:rsidP="0092263E">
      <w:pPr>
        <w:jc w:val="center"/>
        <w:rPr>
          <w:rFonts w:ascii="宋体" w:eastAsia="宋体" w:hAnsi="宋体"/>
          <w:b/>
          <w:color w:val="FF0000"/>
          <w:sz w:val="28"/>
        </w:rPr>
      </w:pPr>
      <w:r w:rsidRPr="0092263E">
        <w:rPr>
          <w:rFonts w:ascii="宋体" w:eastAsia="宋体" w:hAnsi="宋体" w:hint="eastAsia"/>
          <w:b/>
          <w:color w:val="FF0000"/>
          <w:sz w:val="28"/>
        </w:rPr>
        <w:t>中国传统主流思想的演变</w:t>
      </w:r>
    </w:p>
    <w:p w:rsidR="002C0EFD" w:rsidRPr="0092263E" w:rsidRDefault="00DD25FA">
      <w:pPr>
        <w:rPr>
          <w:rFonts w:ascii="宋体" w:eastAsia="宋体" w:hAnsi="宋体"/>
        </w:rPr>
      </w:pPr>
      <w:r>
        <w:rPr>
          <w:rFonts w:ascii="宋体" w:eastAsia="宋体" w:hAnsi="宋体"/>
          <w:noProof/>
        </w:rPr>
      </w:r>
      <w:r>
        <w:rPr>
          <w:rFonts w:ascii="宋体" w:eastAsia="宋体" w:hAnsi="宋体"/>
          <w:noProof/>
        </w:rPr>
        <w:pict>
          <v:group id="组合 24" o:spid="_x0000_s1037"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38"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39"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40"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41"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42"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43"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4"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5"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6"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7"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4E57D9" w:rsidRPr="0092263E" w:rsidRDefault="004E57D9" w:rsidP="004E57D9">
      <w:pPr>
        <w:spacing w:line="360" w:lineRule="auto"/>
        <w:rPr>
          <w:rFonts w:ascii="宋体" w:eastAsia="宋体" w:hAnsi="宋体"/>
        </w:rPr>
      </w:pPr>
      <w:r w:rsidRPr="0092263E">
        <w:rPr>
          <w:rFonts w:ascii="宋体" w:eastAsia="宋体" w:hAnsi="宋体"/>
        </w:rPr>
        <w:t>1．</w:t>
      </w:r>
      <w:r w:rsidRPr="0092263E">
        <w:rPr>
          <w:rFonts w:ascii="宋体" w:eastAsia="宋体" w:hAnsi="宋体" w:hint="eastAsia"/>
        </w:rPr>
        <w:t>（2019合肥</w:t>
      </w:r>
      <w:r w:rsidRPr="0092263E">
        <w:rPr>
          <w:rFonts w:ascii="宋体" w:eastAsia="宋体" w:hAnsi="宋体"/>
        </w:rPr>
        <w:t>一中</w:t>
      </w:r>
      <w:r w:rsidRPr="0092263E">
        <w:rPr>
          <w:rFonts w:ascii="宋体" w:eastAsia="宋体" w:hAnsi="宋体" w:hint="eastAsia"/>
        </w:rPr>
        <w:t>模考）</w:t>
      </w:r>
      <w:r w:rsidRPr="0092263E">
        <w:rPr>
          <w:rFonts w:ascii="宋体" w:eastAsia="宋体" w:hAnsi="宋体" w:cs="楷体"/>
        </w:rPr>
        <w:t>阅读材料，完成下列要求。</w:t>
      </w:r>
    </w:p>
    <w:p w:rsidR="004E57D9" w:rsidRPr="0092263E" w:rsidRDefault="004E57D9" w:rsidP="004E57D9">
      <w:pPr>
        <w:spacing w:line="360" w:lineRule="auto"/>
        <w:ind w:firstLineChars="200" w:firstLine="420"/>
        <w:rPr>
          <w:rFonts w:ascii="宋体" w:eastAsia="宋体" w:hAnsi="宋体"/>
        </w:rPr>
      </w:pPr>
      <w:r w:rsidRPr="0092263E">
        <w:rPr>
          <w:rFonts w:ascii="宋体" w:eastAsia="宋体" w:hAnsi="宋体" w:cs="楷体"/>
        </w:rPr>
        <w:t>材料一走私者，人之心也。人必有私，而后其心乃见：若无私，则无心矣。</w:t>
      </w:r>
    </w:p>
    <w:p w:rsidR="004E57D9" w:rsidRPr="0092263E" w:rsidRDefault="004E57D9" w:rsidP="004E57D9">
      <w:pPr>
        <w:spacing w:line="360" w:lineRule="auto"/>
        <w:jc w:val="right"/>
        <w:rPr>
          <w:rFonts w:ascii="宋体" w:eastAsia="宋体" w:hAnsi="宋体"/>
        </w:rPr>
      </w:pPr>
      <w:r w:rsidRPr="0092263E">
        <w:rPr>
          <w:rFonts w:ascii="宋体" w:eastAsia="宋体" w:hAnsi="宋体" w:cs="楷体"/>
        </w:rPr>
        <w:t>—</w:t>
      </w:r>
      <w:r w:rsidRPr="0092263E">
        <w:rPr>
          <w:rFonts w:ascii="宋体" w:eastAsia="宋体" w:hAnsi="宋体" w:cs="宋体"/>
        </w:rPr>
        <w:t>—李贽《藏书》</w:t>
      </w:r>
    </w:p>
    <w:p w:rsidR="004E57D9" w:rsidRPr="0092263E" w:rsidRDefault="004E57D9" w:rsidP="004E57D9">
      <w:pPr>
        <w:spacing w:line="360" w:lineRule="auto"/>
        <w:ind w:firstLineChars="200" w:firstLine="420"/>
        <w:rPr>
          <w:rFonts w:ascii="宋体" w:eastAsia="宋体" w:hAnsi="宋体"/>
        </w:rPr>
      </w:pPr>
      <w:r w:rsidRPr="0092263E">
        <w:rPr>
          <w:rFonts w:ascii="宋体" w:eastAsia="宋体" w:hAnsi="宋体" w:cs="楷体"/>
        </w:rPr>
        <w:t>夫天理者</w:t>
      </w:r>
      <w:r w:rsidR="002546AD" w:rsidRPr="0092263E">
        <w:rPr>
          <w:rFonts w:ascii="宋体" w:eastAsia="宋体" w:hAnsi="宋体" w:cs="楷体"/>
        </w:rPr>
        <w:t>，理欲也，理欲者，自然之分也：既以自然之分，则人人皆平也，无谓</w:t>
      </w:r>
      <w:r w:rsidR="002546AD" w:rsidRPr="0092263E">
        <w:rPr>
          <w:rFonts w:ascii="宋体" w:eastAsia="宋体" w:hAnsi="宋体" w:cs="楷体" w:hint="eastAsia"/>
        </w:rPr>
        <w:t>贵</w:t>
      </w:r>
      <w:r w:rsidRPr="0092263E">
        <w:rPr>
          <w:rFonts w:ascii="宋体" w:eastAsia="宋体" w:hAnsi="宋体" w:cs="楷体"/>
        </w:rPr>
        <w:t>贱之分。</w:t>
      </w:r>
    </w:p>
    <w:p w:rsidR="004E57D9" w:rsidRPr="0092263E" w:rsidRDefault="004E57D9" w:rsidP="004E57D9">
      <w:pPr>
        <w:spacing w:line="360" w:lineRule="auto"/>
        <w:jc w:val="right"/>
        <w:rPr>
          <w:rFonts w:ascii="宋体" w:eastAsia="宋体" w:hAnsi="宋体"/>
        </w:rPr>
      </w:pPr>
      <w:r w:rsidRPr="0092263E">
        <w:rPr>
          <w:rFonts w:ascii="宋体" w:eastAsia="宋体" w:hAnsi="宋体" w:cs="楷体"/>
        </w:rPr>
        <w:t>—</w:t>
      </w:r>
      <w:r w:rsidRPr="0092263E">
        <w:rPr>
          <w:rFonts w:ascii="宋体" w:eastAsia="宋体" w:hAnsi="宋体" w:cs="宋体"/>
        </w:rPr>
        <w:t>—戴震《理》</w:t>
      </w:r>
    </w:p>
    <w:p w:rsidR="004E57D9" w:rsidRPr="0092263E" w:rsidRDefault="004E57D9" w:rsidP="004E57D9">
      <w:pPr>
        <w:spacing w:line="360" w:lineRule="auto"/>
        <w:ind w:firstLineChars="200" w:firstLine="420"/>
        <w:rPr>
          <w:rFonts w:ascii="宋体" w:eastAsia="宋体" w:hAnsi="宋体"/>
        </w:rPr>
      </w:pPr>
      <w:r w:rsidRPr="0092263E">
        <w:rPr>
          <w:rFonts w:ascii="宋体" w:eastAsia="宋体" w:hAnsi="宋体" w:cs="楷体"/>
        </w:rPr>
        <w:t>材料二</w:t>
      </w:r>
      <w:r w:rsidR="00733E8D" w:rsidRPr="0092263E">
        <w:rPr>
          <w:rFonts w:ascii="宋体" w:eastAsia="宋体" w:hAnsi="宋体" w:cs="楷体"/>
        </w:rPr>
        <w:t>但</w:t>
      </w:r>
      <w:r w:rsidR="00733E8D" w:rsidRPr="0092263E">
        <w:rPr>
          <w:rFonts w:ascii="宋体" w:eastAsia="宋体" w:hAnsi="宋体" w:cs="楷体" w:hint="eastAsia"/>
        </w:rPr>
        <w:t>旦</w:t>
      </w:r>
      <w:r w:rsidR="00733E8D" w:rsidRPr="0092263E">
        <w:rPr>
          <w:rFonts w:ascii="宋体" w:eastAsia="宋体" w:hAnsi="宋体" w:cs="楷体"/>
        </w:rPr>
        <w:t>丁</w:t>
      </w:r>
      <w:r w:rsidRPr="0092263E">
        <w:rPr>
          <w:rFonts w:ascii="宋体" w:eastAsia="宋体" w:hAnsi="宋体" w:cs="楷体"/>
        </w:rPr>
        <w:t>称人是高贵和平等的，因为人都有上帝赋予的“意志自由”来判断选择，获得“为自己而生存”的自由。彼特拉克强调，“宇宙是以人为中心的，是上帝为人类的世俗生活而造就的东西”。与此同时，他还将矛头直指宗教禁欲观，大胆歌颂人的生活欲望和世俗享乐，他嘲笑经院神学家只是一些总想了解“深奥的上帝秘密，漠视人性和人欲的傻瓜。”</w:t>
      </w:r>
    </w:p>
    <w:p w:rsidR="004E57D9" w:rsidRPr="0092263E" w:rsidRDefault="004E57D9" w:rsidP="004E57D9">
      <w:pPr>
        <w:spacing w:line="360" w:lineRule="auto"/>
        <w:jc w:val="right"/>
        <w:rPr>
          <w:rFonts w:ascii="宋体" w:eastAsia="宋体" w:hAnsi="宋体"/>
        </w:rPr>
      </w:pPr>
      <w:r w:rsidRPr="0092263E">
        <w:rPr>
          <w:rFonts w:ascii="宋体" w:eastAsia="宋体" w:hAnsi="宋体" w:cs="楷体"/>
        </w:rPr>
        <w:t>—</w:t>
      </w:r>
      <w:r w:rsidRPr="0092263E">
        <w:rPr>
          <w:rFonts w:ascii="宋体" w:eastAsia="宋体" w:hAnsi="宋体" w:cs="宋体"/>
        </w:rPr>
        <w:t>—摘编自孟广林《意大利人文主义人本观与明清之际人文观的异同》</w:t>
      </w:r>
    </w:p>
    <w:p w:rsidR="004E57D9" w:rsidRPr="0092263E" w:rsidRDefault="004E57D9" w:rsidP="004E57D9">
      <w:pPr>
        <w:spacing w:line="360" w:lineRule="auto"/>
        <w:rPr>
          <w:rFonts w:ascii="宋体" w:eastAsia="宋体" w:hAnsi="宋体"/>
        </w:rPr>
      </w:pPr>
      <w:r w:rsidRPr="0092263E">
        <w:rPr>
          <w:rFonts w:ascii="宋体" w:eastAsia="宋体" w:hAnsi="宋体"/>
        </w:rPr>
        <w:t>（1）根据材料一，概括两位明清思想家的思想主张，并分析其时代进步性。</w:t>
      </w:r>
    </w:p>
    <w:p w:rsidR="004E57D9" w:rsidRPr="0092263E" w:rsidRDefault="004E57D9" w:rsidP="004E57D9">
      <w:pPr>
        <w:spacing w:line="360" w:lineRule="auto"/>
        <w:rPr>
          <w:rFonts w:ascii="宋体" w:eastAsia="宋体" w:hAnsi="宋体"/>
        </w:rPr>
      </w:pPr>
      <w:r w:rsidRPr="0092263E">
        <w:rPr>
          <w:rFonts w:ascii="宋体" w:eastAsia="宋体" w:hAnsi="宋体"/>
        </w:rPr>
        <w:t>（2）比较材料一、二，指出文艺复兴时期的西方人文主义思想与明清进步思想的共同之处。结合所学知识分析两者产生的社会效果差异的经济根源。</w:t>
      </w:r>
    </w:p>
    <w:p w:rsidR="004E57D9" w:rsidRPr="0092263E" w:rsidRDefault="004E57D9" w:rsidP="004E57D9">
      <w:pPr>
        <w:spacing w:line="360" w:lineRule="auto"/>
        <w:rPr>
          <w:rFonts w:ascii="宋体" w:eastAsia="宋体" w:hAnsi="宋体" w:cs="Times New Roman"/>
          <w:b/>
          <w:color w:val="00B0F0"/>
          <w:szCs w:val="21"/>
        </w:rPr>
      </w:pPr>
      <w:r w:rsidRPr="0092263E">
        <w:rPr>
          <w:rFonts w:ascii="宋体" w:eastAsia="宋体" w:hAnsi="宋体" w:cs="Times New Roman"/>
          <w:b/>
          <w:color w:val="00B0F0"/>
          <w:szCs w:val="21"/>
        </w:rPr>
        <w:t>【解析】</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t>（1）依据材料一“人必有私，而后其心乃见”以及材料二“理欲者，自然之分也：既以自然之分，则人人皆平也”的信息从“肯定私欲以及要求平等”归纳回答；第二小问结合所学从“蕴含着近代人文主义思想的因素、要求平等，反对特权，具有民主启蒙色彩”等角度思考回答。</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t>（2）第一小问依据材料二“大胆歌颂人的生活欲望和世俗享乐”的信息以及材料一从“反传统、反权威以及重人性”角度思考回答；第二小问结合所学中西经济形势和特点回答即可。</w:t>
      </w:r>
    </w:p>
    <w:p w:rsidR="004E57D9" w:rsidRPr="0092263E" w:rsidRDefault="004E57D9" w:rsidP="004E57D9">
      <w:pPr>
        <w:spacing w:line="360" w:lineRule="auto"/>
        <w:rPr>
          <w:rFonts w:ascii="宋体" w:eastAsia="宋体" w:hAnsi="宋体" w:cs="Times New Roman"/>
          <w:b/>
          <w:color w:val="00B0F0"/>
          <w:szCs w:val="21"/>
        </w:rPr>
      </w:pPr>
      <w:r w:rsidRPr="0092263E">
        <w:rPr>
          <w:rFonts w:ascii="宋体" w:eastAsia="宋体" w:hAnsi="宋体" w:cs="Times New Roman"/>
          <w:b/>
          <w:color w:val="00B0F0"/>
          <w:szCs w:val="21"/>
        </w:rPr>
        <w:t>【答案】</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t>（1）思想主张：肯定私欲；要求平等。时代进步性：通过肯定私欲的合理性来宣扬个人自由，蕴含着近代人文主义思想的因素；要求平等，反对特权，具有民主启蒙色彩。</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t>（2）共同之处：反传统；反权威；重人性。根源：中国资本主义萌芽极其微弱，小农经济根深蒂固；西方城市商品经济发展，资本主义成长迅速。</w:t>
      </w:r>
    </w:p>
    <w:p w:rsidR="00D22FF5" w:rsidRPr="0092263E" w:rsidRDefault="00D22FF5" w:rsidP="00D22FF5">
      <w:pPr>
        <w:spacing w:line="360" w:lineRule="auto"/>
        <w:rPr>
          <w:rFonts w:ascii="宋体" w:eastAsia="宋体" w:hAnsi="宋体" w:cs="Times New Roman"/>
          <w:b/>
          <w:color w:val="00B0F0"/>
          <w:szCs w:val="21"/>
        </w:rPr>
      </w:pPr>
      <w:r w:rsidRPr="0092263E">
        <w:rPr>
          <w:rFonts w:ascii="宋体" w:eastAsia="宋体" w:hAnsi="宋体" w:cs="Times New Roman"/>
          <w:b/>
          <w:color w:val="00B0F0"/>
          <w:szCs w:val="21"/>
        </w:rPr>
        <w:t>【点睛】</w:t>
      </w:r>
    </w:p>
    <w:p w:rsidR="00D22FF5" w:rsidRPr="0092263E" w:rsidRDefault="00D22FF5" w:rsidP="00D22FF5">
      <w:pPr>
        <w:spacing w:line="360" w:lineRule="auto"/>
        <w:ind w:firstLineChars="200" w:firstLine="420"/>
        <w:rPr>
          <w:rFonts w:ascii="宋体" w:eastAsia="宋体" w:hAnsi="宋体" w:cs="楷体"/>
        </w:rPr>
      </w:pPr>
      <w:r w:rsidRPr="0092263E">
        <w:rPr>
          <w:rFonts w:ascii="宋体" w:eastAsia="宋体" w:hAnsi="宋体" w:cs="楷体"/>
        </w:rPr>
        <w:t>本题第二问属于横向比较型非选择题，解答此类试题要在解读史料基础上对教材内容的重新整合，所以备选项中的表述基本上都是教材中没有的，这是对学生较高层次的能力要求。在做此类题时要善于运用历史理论进行分析判断。经常用的基本理论有共性和个性关系的原理，矛盾的特殊性与普遍性的原理，量变与质变的原理。对历史事件的分析要从同中找异，从异中求同。</w:t>
      </w:r>
    </w:p>
    <w:p w:rsidR="00F87712" w:rsidRPr="0092263E" w:rsidRDefault="00F87712" w:rsidP="00F877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szCs w:val="21"/>
        </w:rPr>
      </w:pPr>
    </w:p>
    <w:p w:rsidR="00F87712" w:rsidRPr="0092263E" w:rsidRDefault="00F87712">
      <w:pPr>
        <w:rPr>
          <w:rFonts w:ascii="宋体" w:eastAsia="宋体" w:hAnsi="宋体"/>
        </w:rPr>
      </w:pPr>
    </w:p>
    <w:p w:rsidR="00D22FF5" w:rsidRPr="0092263E" w:rsidRDefault="00D22FF5" w:rsidP="00D22FF5">
      <w:pPr>
        <w:spacing w:line="360" w:lineRule="auto"/>
        <w:rPr>
          <w:rFonts w:ascii="宋体" w:eastAsia="宋体" w:hAnsi="宋体"/>
        </w:rPr>
      </w:pPr>
      <w:r w:rsidRPr="0092263E">
        <w:rPr>
          <w:rFonts w:ascii="宋体" w:eastAsia="宋体" w:hAnsi="宋体"/>
        </w:rPr>
        <w:t>1．阅读材料，完成下列要求。</w:t>
      </w:r>
    </w:p>
    <w:p w:rsidR="00D22FF5" w:rsidRPr="0092263E" w:rsidRDefault="00D22FF5" w:rsidP="00D22FF5">
      <w:pPr>
        <w:spacing w:line="360" w:lineRule="auto"/>
        <w:ind w:firstLineChars="200" w:firstLine="420"/>
        <w:rPr>
          <w:rFonts w:ascii="宋体" w:eastAsia="宋体" w:hAnsi="宋体" w:cs="楷体"/>
        </w:rPr>
      </w:pPr>
      <w:r w:rsidRPr="0092263E">
        <w:rPr>
          <w:rFonts w:ascii="宋体" w:eastAsia="宋体" w:hAnsi="宋体" w:cs="楷体"/>
        </w:rPr>
        <w:t>材料一据《山海经》记载，炎帝为南方之神，蚩尤为九黎的部落酋长，盘古、伏羲的故事为汉族、羌族和云南许多少数民族共有的神话。黄帝被认为是其他四帝的祖先，《五帝本纪》中说：“自黄帝至舜、禹，皆同姓而异其国号，以幸明德”。战国时期，七国的君主都以黄帝的后裔相标榜。十六国时期，匈奴人赫连勃勃建立大夏国，自认为是夏禹的后代，要恢复夏禹的统一大业。386年鲜卑人拓跋珪统一中国北方，建立北魏，其皇室也自认为是黄帝的后裔。拓跋珪在其昭文中说：“夫刘（邦）承尧统，旷世积德……《春秋》之义，大一统之美，吴、楚僭号，久加诛绝，君子贱其伪名，比之尘垢”。孝文帝拓跋宏在位期间，曾下令改变鲜卑族的风俗习惯、服装和语言，奖鲜卑贵族与汉族的士族通婚，改汉姓，学习中原的典章制度等。</w:t>
      </w:r>
    </w:p>
    <w:p w:rsidR="00D22FF5" w:rsidRPr="0092263E" w:rsidRDefault="00D22FF5" w:rsidP="00D22FF5">
      <w:pPr>
        <w:spacing w:line="360" w:lineRule="auto"/>
        <w:ind w:firstLineChars="200" w:firstLine="420"/>
        <w:jc w:val="right"/>
        <w:rPr>
          <w:rFonts w:ascii="宋体" w:eastAsia="宋体" w:hAnsi="宋体" w:cs="楷体"/>
        </w:rPr>
      </w:pPr>
      <w:r w:rsidRPr="0092263E">
        <w:rPr>
          <w:rFonts w:ascii="宋体" w:eastAsia="宋体" w:hAnsi="宋体" w:cs="楷体"/>
        </w:rPr>
        <w:t>——据费孝通主编《中华民族多元一体格局》</w:t>
      </w:r>
    </w:p>
    <w:p w:rsidR="00D22FF5" w:rsidRPr="0092263E" w:rsidRDefault="00D22FF5" w:rsidP="00D22FF5">
      <w:pPr>
        <w:spacing w:line="360" w:lineRule="auto"/>
        <w:ind w:firstLineChars="200" w:firstLine="420"/>
        <w:rPr>
          <w:rFonts w:ascii="宋体" w:eastAsia="宋体" w:hAnsi="宋体" w:cs="楷体"/>
        </w:rPr>
      </w:pPr>
      <w:r w:rsidRPr="0092263E">
        <w:rPr>
          <w:rFonts w:ascii="宋体" w:eastAsia="宋体" w:hAnsi="宋体" w:cs="楷体"/>
        </w:rPr>
        <w:t>材料二  1840年以后，中华民族在反帝、反封建斗争中的自发联合，一方面是粉碎帝国主义的侵略与分裂阴谋、保卫祖国的统一与边疆完整，同时也逐步深入，从不同层次上寻求将古代中国转化为现代中国的强国之道。辛亥革命以后，贯彻“五族共和”原则，但还未能真正反映中国近代民族问题的根本实质。1924年，孙中山重新解释了“民族主义”：一则是中国民族自求解放，一则是境内各民族一律平等，还提出了“少数民族”的概念。1937年，共产党倡议和推动建立了抗日民族统一战线，全面阐述了中国近代社会的主要矛盾是帝国主义与中华民族的矛盾，必须广泛团结各族人民，反抗帝国主义侵略。1938年以后，又逐渐明确，在中华民族获得独立解放的过程中与获得独立解放以后，建立和完善在统一中国实行各少数民族的区域自治制度，是解决中国民族问题的具体道路。</w:t>
      </w:r>
    </w:p>
    <w:p w:rsidR="00D22FF5" w:rsidRPr="0092263E" w:rsidRDefault="00D22FF5" w:rsidP="00D22FF5">
      <w:pPr>
        <w:spacing w:line="360" w:lineRule="auto"/>
        <w:ind w:firstLineChars="200" w:firstLine="420"/>
        <w:jc w:val="right"/>
        <w:rPr>
          <w:rFonts w:ascii="宋体" w:eastAsia="宋体" w:hAnsi="宋体" w:cs="楷体"/>
        </w:rPr>
      </w:pPr>
      <w:r w:rsidRPr="0092263E">
        <w:rPr>
          <w:rFonts w:ascii="宋体" w:eastAsia="宋体" w:hAnsi="宋体" w:cs="楷体"/>
        </w:rPr>
        <w:t>——据费孝通主编《中华民族多元一体格局》</w:t>
      </w:r>
    </w:p>
    <w:p w:rsidR="00D22FF5" w:rsidRPr="0092263E" w:rsidRDefault="00D22FF5" w:rsidP="00D22FF5">
      <w:pPr>
        <w:spacing w:line="360" w:lineRule="auto"/>
        <w:rPr>
          <w:rFonts w:ascii="宋体" w:eastAsia="宋体" w:hAnsi="宋体"/>
        </w:rPr>
      </w:pPr>
      <w:r w:rsidRPr="0092263E">
        <w:rPr>
          <w:rFonts w:ascii="宋体" w:eastAsia="宋体" w:hAnsi="宋体"/>
        </w:rPr>
        <w:t>（1）根据材料一并结合所学知识，概括古代中华民族发展过程中的特点，并说明其影响。</w:t>
      </w:r>
    </w:p>
    <w:p w:rsidR="00D22FF5" w:rsidRPr="0092263E" w:rsidRDefault="00D22FF5" w:rsidP="00D22FF5">
      <w:pPr>
        <w:spacing w:line="360" w:lineRule="auto"/>
        <w:rPr>
          <w:rFonts w:ascii="宋体" w:eastAsia="宋体" w:hAnsi="宋体"/>
        </w:rPr>
      </w:pPr>
      <w:r w:rsidRPr="0092263E">
        <w:rPr>
          <w:rFonts w:ascii="宋体" w:eastAsia="宋体" w:hAnsi="宋体"/>
        </w:rPr>
        <w:t>（2）根据材料二并结合所学知识，指出近代中华民族民族主义的内涵，并分析其形成的原因。</w:t>
      </w:r>
    </w:p>
    <w:p w:rsidR="00D22FF5" w:rsidRPr="0092263E" w:rsidRDefault="00D22FF5" w:rsidP="00D22FF5">
      <w:pPr>
        <w:spacing w:line="360" w:lineRule="auto"/>
        <w:rPr>
          <w:rFonts w:ascii="宋体" w:eastAsia="宋体" w:hAnsi="宋体" w:cs="Times New Roman"/>
          <w:b/>
          <w:color w:val="00B0F0"/>
          <w:szCs w:val="21"/>
        </w:rPr>
      </w:pPr>
      <w:r w:rsidRPr="0092263E">
        <w:rPr>
          <w:rFonts w:ascii="宋体" w:eastAsia="宋体" w:hAnsi="宋体" w:cs="Times New Roman"/>
          <w:b/>
          <w:color w:val="00B0F0"/>
          <w:szCs w:val="21"/>
        </w:rPr>
        <w:t>【解析】</w:t>
      </w:r>
    </w:p>
    <w:p w:rsidR="00D22FF5" w:rsidRPr="0092263E" w:rsidRDefault="00D22FF5" w:rsidP="00D22FF5">
      <w:pPr>
        <w:spacing w:line="360" w:lineRule="auto"/>
        <w:ind w:firstLineChars="200" w:firstLine="420"/>
        <w:rPr>
          <w:rFonts w:ascii="宋体" w:eastAsia="宋体" w:hAnsi="宋体" w:cs="楷体"/>
        </w:rPr>
      </w:pPr>
      <w:r w:rsidRPr="0092263E">
        <w:rPr>
          <w:rFonts w:ascii="宋体" w:eastAsia="宋体" w:hAnsi="宋体" w:cs="楷体"/>
        </w:rPr>
        <w:t>（1）特点：根据“盘古、伏羲的故事为汉族、羌族和云南许多少数民族共有的神话”“匈奴人赫连勃勃建立大夏国，自认为是夏禹的后代”得出多元性：各部落、民族有各自的文化；根据“黄帝被认为是其他四帝的祖先”“鲜卑人拓跋珪统一中国北方，建立北魏，其皇室也自认为是黄帝的后裔”得出一体性：有些民族有共同的祖先或文化认同，特别是普遍认同黄帝的地位；根据“黄帝被认为是其他四帝的祖先”“匈奴人赫连勃勃建立大夏国，自认为是夏禹的后代”得出统治者都以某些显赫人物后代自居；根据“匈奴人赫连勃勃建立大夏国，自认为是夏禹的后代，要恢复夏禹的统一大业。386年鲜卑人拓跋珪统一中国北方，建立北魏”得出完成统一是各民族统治者的共同追求；根据“改变鲜卑族的风俗习惯、服装和语言，奖鲜卑贵族与汉族的士族通婚，改汉姓，学习中原的典章制度等”得出各民族相互融合。</w:t>
      </w:r>
    </w:p>
    <w:p w:rsidR="00D22FF5" w:rsidRPr="0092263E" w:rsidRDefault="00D22FF5" w:rsidP="00D22FF5">
      <w:pPr>
        <w:spacing w:line="360" w:lineRule="auto"/>
        <w:ind w:firstLineChars="200" w:firstLine="420"/>
        <w:rPr>
          <w:rFonts w:ascii="宋体" w:eastAsia="宋体" w:hAnsi="宋体" w:cs="楷体"/>
        </w:rPr>
      </w:pPr>
      <w:r w:rsidRPr="0092263E">
        <w:rPr>
          <w:rFonts w:ascii="宋体" w:eastAsia="宋体" w:hAnsi="宋体" w:cs="楷体"/>
        </w:rPr>
        <w:t>影响：根据“改变鲜卑族的风俗习惯、服装和语言，奖鲜卑贵族与汉族的士族通婚，改汉姓，学习中原的</w:t>
      </w:r>
      <w:r w:rsidRPr="0092263E">
        <w:rPr>
          <w:rFonts w:ascii="宋体" w:eastAsia="宋体" w:hAnsi="宋体" w:cs="楷体"/>
        </w:rPr>
        <w:lastRenderedPageBreak/>
        <w:t>典章制度等”得出促进了民族融合；综合材料，可从古代中华民族发展创造了辉煌灿烂的中华文明、奠定了中华民族多元一体的格局和有利于増强中华民族文化认同感等角度总结回答。</w:t>
      </w:r>
    </w:p>
    <w:p w:rsidR="00D22FF5" w:rsidRPr="0092263E" w:rsidRDefault="00D22FF5" w:rsidP="00D22FF5">
      <w:pPr>
        <w:spacing w:line="360" w:lineRule="auto"/>
        <w:ind w:firstLineChars="200" w:firstLine="420"/>
        <w:rPr>
          <w:rFonts w:ascii="宋体" w:eastAsia="宋体" w:hAnsi="宋体" w:cs="楷体"/>
        </w:rPr>
      </w:pPr>
      <w:r w:rsidRPr="0092263E">
        <w:rPr>
          <w:rFonts w:ascii="宋体" w:eastAsia="宋体" w:hAnsi="宋体" w:cs="楷体"/>
        </w:rPr>
        <w:t>（2）内涵：根据“中华民族在反帝、反封建斗争中的自发联合”得出反侵略、争取民族独立；根据“中国民族自求解放”得出救亡图存、民族自强；根据“建立和完善在统一中国实行各少数民族的区域自治制度”得出民族联合、民族团结。</w:t>
      </w:r>
    </w:p>
    <w:p w:rsidR="00D22FF5" w:rsidRPr="0092263E" w:rsidRDefault="00D22FF5" w:rsidP="00D22FF5">
      <w:pPr>
        <w:spacing w:line="360" w:lineRule="auto"/>
        <w:ind w:firstLineChars="200" w:firstLine="420"/>
        <w:rPr>
          <w:rFonts w:ascii="宋体" w:eastAsia="宋体" w:hAnsi="宋体" w:cs="楷体"/>
        </w:rPr>
      </w:pPr>
      <w:r w:rsidRPr="0092263E">
        <w:rPr>
          <w:rFonts w:ascii="宋体" w:eastAsia="宋体" w:hAnsi="宋体" w:cs="楷体"/>
        </w:rPr>
        <w:t>原因：根据材料，并联系所学知识，可从民族危机加剧、各民族文化认同、先进知识分子和无产阶级政党的不断探索、民族意识不断觉醒等角度分析总结。</w:t>
      </w:r>
    </w:p>
    <w:p w:rsidR="00D22FF5" w:rsidRPr="0092263E" w:rsidRDefault="00D22FF5" w:rsidP="00D22FF5">
      <w:pPr>
        <w:spacing w:line="360" w:lineRule="auto"/>
        <w:rPr>
          <w:rFonts w:ascii="宋体" w:eastAsia="宋体" w:hAnsi="宋体" w:cs="Times New Roman"/>
          <w:b/>
          <w:color w:val="00B0F0"/>
          <w:szCs w:val="21"/>
        </w:rPr>
      </w:pPr>
      <w:r w:rsidRPr="0092263E">
        <w:rPr>
          <w:rFonts w:ascii="宋体" w:eastAsia="宋体" w:hAnsi="宋体" w:cs="Times New Roman"/>
          <w:b/>
          <w:color w:val="00B0F0"/>
          <w:szCs w:val="21"/>
        </w:rPr>
        <w:t>【答案】</w:t>
      </w:r>
    </w:p>
    <w:p w:rsidR="00D22FF5" w:rsidRPr="0092263E" w:rsidRDefault="00D22FF5" w:rsidP="00D22FF5">
      <w:pPr>
        <w:spacing w:line="360" w:lineRule="auto"/>
        <w:ind w:firstLineChars="200" w:firstLine="420"/>
        <w:rPr>
          <w:rFonts w:ascii="宋体" w:eastAsia="宋体" w:hAnsi="宋体" w:cs="楷体"/>
        </w:rPr>
      </w:pPr>
      <w:r w:rsidRPr="0092263E">
        <w:rPr>
          <w:rFonts w:ascii="宋体" w:eastAsia="宋体" w:hAnsi="宋体" w:cs="楷体"/>
        </w:rPr>
        <w:t>（1）特点：多元性：各部落、民族有各自的文化；一体性：有些民族有共同的祖先或文化认同，特别是普遍认同黄帝的地位；统治者都以某些显赫人物后代自居；完成统一是各民族统治者的共同追求；各民族相互融合。</w:t>
      </w:r>
    </w:p>
    <w:p w:rsidR="00D22FF5" w:rsidRPr="0092263E" w:rsidRDefault="00D22FF5" w:rsidP="00D22FF5">
      <w:pPr>
        <w:spacing w:line="360" w:lineRule="auto"/>
        <w:ind w:firstLineChars="200" w:firstLine="420"/>
        <w:rPr>
          <w:rFonts w:ascii="宋体" w:eastAsia="宋体" w:hAnsi="宋体" w:cs="楷体"/>
        </w:rPr>
      </w:pPr>
      <w:r w:rsidRPr="0092263E">
        <w:rPr>
          <w:rFonts w:ascii="宋体" w:eastAsia="宋体" w:hAnsi="宋体" w:cs="楷体"/>
        </w:rPr>
        <w:t>影响：促进了民族融合；创造了辉煌灿烂的中华文明；奠定了中华民族多元一体的格局；有利于増强中华民族文化认同感。</w:t>
      </w:r>
    </w:p>
    <w:p w:rsidR="00D22FF5" w:rsidRPr="0092263E" w:rsidRDefault="00D22FF5" w:rsidP="00D22FF5">
      <w:pPr>
        <w:spacing w:line="360" w:lineRule="auto"/>
        <w:ind w:firstLineChars="200" w:firstLine="420"/>
        <w:rPr>
          <w:rFonts w:ascii="宋体" w:eastAsia="宋体" w:hAnsi="宋体" w:cs="楷体"/>
        </w:rPr>
      </w:pPr>
      <w:r w:rsidRPr="0092263E">
        <w:rPr>
          <w:rFonts w:ascii="宋体" w:eastAsia="宋体" w:hAnsi="宋体" w:cs="楷体"/>
        </w:rPr>
        <w:t>（2）内涵：反侵略、争取民族独立；救亡图存、民族自强；民族联合、民族团结。</w:t>
      </w:r>
    </w:p>
    <w:p w:rsidR="00D22FF5" w:rsidRPr="0092263E" w:rsidRDefault="00D22FF5" w:rsidP="00D22FF5">
      <w:pPr>
        <w:spacing w:line="360" w:lineRule="auto"/>
        <w:ind w:firstLineChars="200" w:firstLine="420"/>
        <w:rPr>
          <w:rFonts w:ascii="宋体" w:eastAsia="宋体" w:hAnsi="宋体" w:cs="楷体"/>
        </w:rPr>
      </w:pPr>
      <w:r w:rsidRPr="0092263E">
        <w:rPr>
          <w:rFonts w:ascii="宋体" w:eastAsia="宋体" w:hAnsi="宋体" w:cs="楷体"/>
        </w:rPr>
        <w:t>原因：伴随西方列强入侵，民族危机加剧；各民族文化认同的历史传统；先进知识分子和无产阶级政党的不断探索；民族意识不断觉醒。</w:t>
      </w:r>
    </w:p>
    <w:p w:rsidR="004E57D9" w:rsidRPr="0092263E" w:rsidRDefault="00D22FF5" w:rsidP="004E57D9">
      <w:pPr>
        <w:spacing w:line="360" w:lineRule="auto"/>
        <w:rPr>
          <w:rFonts w:ascii="宋体" w:eastAsia="宋体" w:hAnsi="宋体"/>
        </w:rPr>
      </w:pPr>
      <w:r w:rsidRPr="0092263E">
        <w:rPr>
          <w:rFonts w:ascii="宋体" w:eastAsia="宋体" w:hAnsi="宋体"/>
        </w:rPr>
        <w:t>2</w:t>
      </w:r>
      <w:r w:rsidR="004E57D9" w:rsidRPr="0092263E">
        <w:rPr>
          <w:rFonts w:ascii="宋体" w:eastAsia="宋体" w:hAnsi="宋体"/>
        </w:rPr>
        <w:t>．</w:t>
      </w:r>
      <w:r w:rsidR="004E57D9" w:rsidRPr="0092263E">
        <w:rPr>
          <w:rFonts w:ascii="宋体" w:eastAsia="宋体" w:hAnsi="宋体" w:hint="eastAsia"/>
        </w:rPr>
        <w:t>（2019豫北</w:t>
      </w:r>
      <w:r w:rsidR="004E57D9" w:rsidRPr="0092263E">
        <w:rPr>
          <w:rFonts w:ascii="宋体" w:eastAsia="宋体" w:hAnsi="宋体"/>
        </w:rPr>
        <w:t>中学模考</w:t>
      </w:r>
      <w:r w:rsidR="004E57D9" w:rsidRPr="0092263E">
        <w:rPr>
          <w:rFonts w:ascii="宋体" w:eastAsia="宋体" w:hAnsi="宋体" w:hint="eastAsia"/>
        </w:rPr>
        <w:t>）</w:t>
      </w:r>
      <w:r w:rsidR="004E57D9" w:rsidRPr="0092263E">
        <w:rPr>
          <w:rFonts w:ascii="宋体" w:eastAsia="宋体" w:hAnsi="宋体"/>
        </w:rPr>
        <w:t>阅读下列材料，回答问题。</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t>材料一《春秋》卓越地贯通了伦理学和形而上学的内容。孟子早已说过，他相信孔子在编订这部编年史时把支配万物的上天的准则运用于人类历史的进程。由于董仲舒、孔子博得了处于历史中心的圣人—素王—的位置，他（董仲舒）从这些不变的准則出发，以微而婉的方式简洁地表达了对人们的行为的褒贬。伦理学和形而上学的结合关乎对他们的品质的评判，这一点很可能给当时的统治者留下了强烈的印象。</w:t>
      </w:r>
    </w:p>
    <w:p w:rsidR="004E57D9" w:rsidRPr="0092263E" w:rsidRDefault="004E57D9" w:rsidP="004E57D9">
      <w:pPr>
        <w:spacing w:line="360" w:lineRule="auto"/>
        <w:ind w:firstLineChars="200" w:firstLine="420"/>
        <w:jc w:val="right"/>
        <w:rPr>
          <w:rFonts w:ascii="宋体" w:eastAsia="宋体" w:hAnsi="宋体" w:cs="楷体"/>
        </w:rPr>
      </w:pPr>
      <w:r w:rsidRPr="0092263E">
        <w:rPr>
          <w:rFonts w:ascii="宋体" w:eastAsia="宋体" w:hAnsi="宋体" w:cs="楷体"/>
        </w:rPr>
        <w:t>——费正清《剑桥中国秦汉史》</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t>材料二当近代知识分子第一次从全球的范围内审视中国时，他们看到的是一个被理学统治的中国。近人所理解的儒学，在很大程度上只是理学，要求被当近代知识分子第一次从全球的范围内审视中国时，他们看到的是一个被理学统治的中国。近人所理解的儒学，在很大程度上只是理学，要求被理学统治了一千年的中国的知识分子不以理学的眼光看待儒学，几乎是不可能的。“五四”新文化运动打倒“孔家店”这店里的东西恐怕很难有哪一件是真正属于孔子的，“孔家店”实际上是没落的封建意识形态的代表，“孔家店”实际上是理学店。</w:t>
      </w:r>
    </w:p>
    <w:p w:rsidR="004E57D9" w:rsidRPr="0092263E" w:rsidRDefault="004E57D9" w:rsidP="004E57D9">
      <w:pPr>
        <w:spacing w:line="360" w:lineRule="auto"/>
        <w:ind w:firstLineChars="200" w:firstLine="420"/>
        <w:jc w:val="right"/>
        <w:rPr>
          <w:rFonts w:ascii="宋体" w:eastAsia="宋体" w:hAnsi="宋体" w:cs="楷体"/>
        </w:rPr>
      </w:pPr>
      <w:r w:rsidRPr="0092263E">
        <w:rPr>
          <w:rFonts w:ascii="宋体" w:eastAsia="宋体" w:hAnsi="宋体" w:cs="楷体"/>
        </w:rPr>
        <w:t>——刘孟骧《中国儒学史话》</w:t>
      </w:r>
    </w:p>
    <w:p w:rsidR="004E57D9" w:rsidRPr="0092263E" w:rsidRDefault="004E57D9" w:rsidP="004E57D9">
      <w:pPr>
        <w:spacing w:line="360" w:lineRule="auto"/>
        <w:rPr>
          <w:rFonts w:ascii="宋体" w:eastAsia="宋体" w:hAnsi="宋体"/>
        </w:rPr>
      </w:pPr>
      <w:r w:rsidRPr="0092263E">
        <w:rPr>
          <w:rFonts w:ascii="宋体" w:eastAsia="宋体" w:hAnsi="宋体"/>
        </w:rPr>
        <w:t>（1）根据材料一并结合所学知识，概括董仲舒思想的特点及其成因。</w:t>
      </w:r>
    </w:p>
    <w:p w:rsidR="004E57D9" w:rsidRPr="0092263E" w:rsidRDefault="004E57D9" w:rsidP="004E57D9">
      <w:pPr>
        <w:spacing w:line="360" w:lineRule="auto"/>
        <w:rPr>
          <w:rFonts w:ascii="宋体" w:eastAsia="宋体" w:hAnsi="宋体"/>
        </w:rPr>
      </w:pPr>
      <w:r w:rsidRPr="0092263E">
        <w:rPr>
          <w:rFonts w:ascii="宋体" w:eastAsia="宋体" w:hAnsi="宋体"/>
        </w:rPr>
        <w:t>（2）根据材料一、二并结合所学知识，指出汉代和新文化运动时期儒学地位变化的相同之处，并对此进行简要评述。</w:t>
      </w:r>
    </w:p>
    <w:p w:rsidR="004E57D9" w:rsidRPr="0092263E" w:rsidRDefault="004E57D9" w:rsidP="004E57D9">
      <w:pPr>
        <w:spacing w:line="360" w:lineRule="auto"/>
        <w:rPr>
          <w:rFonts w:ascii="宋体" w:eastAsia="宋体" w:hAnsi="宋体" w:cs="Times New Roman"/>
          <w:b/>
          <w:color w:val="00B0F0"/>
          <w:szCs w:val="21"/>
        </w:rPr>
      </w:pPr>
      <w:r w:rsidRPr="0092263E">
        <w:rPr>
          <w:rFonts w:ascii="宋体" w:eastAsia="宋体" w:hAnsi="宋体" w:cs="Times New Roman"/>
          <w:b/>
          <w:color w:val="00B0F0"/>
          <w:szCs w:val="21"/>
        </w:rPr>
        <w:t>【解析】</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lastRenderedPageBreak/>
        <w:t>第一小问特点依据材料一“从这些不变的准則出发”“伦理学和形而上学的结合”并结合董仲舒思想特点回答即可；第二小问成因从董仲舒思想特点以及维护统治需要角度回答。</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t>第一小问依据材料一和二从儒学地位变化以及社会对于儒学看法回答；第二小问从儒学地位的变化以及儒学对社会的影响角度回答。</w:t>
      </w:r>
    </w:p>
    <w:p w:rsidR="004E57D9" w:rsidRPr="0092263E" w:rsidRDefault="004E57D9" w:rsidP="004E57D9">
      <w:pPr>
        <w:spacing w:line="360" w:lineRule="auto"/>
        <w:rPr>
          <w:rFonts w:ascii="宋体" w:eastAsia="宋体" w:hAnsi="宋体" w:cs="Times New Roman"/>
          <w:b/>
          <w:color w:val="00B0F0"/>
          <w:szCs w:val="21"/>
        </w:rPr>
      </w:pPr>
      <w:r w:rsidRPr="0092263E">
        <w:rPr>
          <w:rFonts w:ascii="宋体" w:eastAsia="宋体" w:hAnsi="宋体" w:cs="Times New Roman"/>
          <w:b/>
          <w:color w:val="00B0F0"/>
          <w:szCs w:val="21"/>
        </w:rPr>
        <w:t>【答案】</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t>（1）特点：重视传承与借鉴孔孟之道；思想体系具有杂糅性：辩证分析人的行为和神化君主。</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t>成因：董仲舒将道家、法家、阴阳五行家的一些思想糅合到儒学思想之中；孔孟思想有利于维护专制统治；为迎合汉武帝大一统，提升君主地位。</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t>（2）相同之处：促使儒学地位发生巨变；社会对儒学的看法发生逆转。</w:t>
      </w:r>
    </w:p>
    <w:p w:rsidR="004E57D9" w:rsidRPr="0092263E" w:rsidRDefault="004E57D9" w:rsidP="004E57D9">
      <w:pPr>
        <w:spacing w:line="360" w:lineRule="auto"/>
        <w:ind w:firstLineChars="200" w:firstLine="420"/>
        <w:rPr>
          <w:rFonts w:ascii="宋体" w:eastAsia="宋体" w:hAnsi="宋体" w:cs="楷体"/>
        </w:rPr>
      </w:pPr>
      <w:r w:rsidRPr="0092263E">
        <w:rPr>
          <w:rFonts w:ascii="宋体" w:eastAsia="宋体" w:hAnsi="宋体" w:cs="楷体"/>
        </w:rPr>
        <w:t>评价：儒学地位的变化，既能说明儒学具有顽强生命力，也说明其糟粕部分阻碍了社会进步；儒学对社会的影响，需结合不同时代的国情来进行辩证分析。</w:t>
      </w:r>
    </w:p>
    <w:p w:rsidR="002546AD" w:rsidRPr="0092263E" w:rsidRDefault="002546AD" w:rsidP="004E57D9">
      <w:pPr>
        <w:spacing w:line="360" w:lineRule="auto"/>
        <w:ind w:firstLineChars="200" w:firstLine="420"/>
        <w:rPr>
          <w:rFonts w:ascii="宋体" w:eastAsia="宋体" w:hAnsi="宋体" w:cs="楷体"/>
        </w:rPr>
      </w:pPr>
    </w:p>
    <w:p w:rsidR="002546AD" w:rsidRPr="0092263E" w:rsidRDefault="002546AD" w:rsidP="004E57D9">
      <w:pPr>
        <w:spacing w:line="360" w:lineRule="auto"/>
        <w:ind w:firstLineChars="200" w:firstLine="420"/>
        <w:rPr>
          <w:rFonts w:ascii="宋体" w:eastAsia="宋体" w:hAnsi="宋体" w:cs="楷体"/>
        </w:rPr>
      </w:pPr>
    </w:p>
    <w:p w:rsidR="002546AD" w:rsidRPr="0092263E" w:rsidRDefault="002546AD" w:rsidP="004E57D9">
      <w:pPr>
        <w:spacing w:line="360" w:lineRule="auto"/>
        <w:ind w:firstLineChars="200" w:firstLine="420"/>
        <w:rPr>
          <w:rFonts w:ascii="宋体" w:eastAsia="宋体" w:hAnsi="宋体" w:cs="楷体"/>
        </w:rPr>
      </w:pPr>
    </w:p>
    <w:p w:rsidR="002546AD" w:rsidRPr="0092263E" w:rsidRDefault="002546AD" w:rsidP="004E57D9">
      <w:pPr>
        <w:spacing w:line="360" w:lineRule="auto"/>
        <w:ind w:firstLineChars="200" w:firstLine="420"/>
        <w:rPr>
          <w:rFonts w:ascii="宋体" w:eastAsia="宋体" w:hAnsi="宋体" w:cs="楷体"/>
        </w:rPr>
      </w:pPr>
    </w:p>
    <w:p w:rsidR="002546AD" w:rsidRPr="0092263E" w:rsidRDefault="002546AD" w:rsidP="004E57D9">
      <w:pPr>
        <w:spacing w:line="360" w:lineRule="auto"/>
        <w:ind w:firstLineChars="200" w:firstLine="420"/>
        <w:rPr>
          <w:rFonts w:ascii="宋体" w:eastAsia="宋体" w:hAnsi="宋体" w:cs="楷体"/>
        </w:rPr>
      </w:pPr>
    </w:p>
    <w:p w:rsidR="002546AD" w:rsidRPr="0092263E" w:rsidRDefault="002546AD" w:rsidP="004E57D9">
      <w:pPr>
        <w:spacing w:line="360" w:lineRule="auto"/>
        <w:ind w:firstLineChars="200" w:firstLine="420"/>
        <w:rPr>
          <w:rFonts w:ascii="宋体" w:eastAsia="宋体" w:hAnsi="宋体" w:cs="楷体"/>
        </w:rPr>
      </w:pPr>
    </w:p>
    <w:p w:rsidR="002546AD" w:rsidRPr="0092263E" w:rsidRDefault="002546AD" w:rsidP="004E57D9">
      <w:pPr>
        <w:spacing w:line="360" w:lineRule="auto"/>
        <w:ind w:firstLineChars="200" w:firstLine="420"/>
        <w:rPr>
          <w:rFonts w:ascii="宋体" w:eastAsia="宋体" w:hAnsi="宋体" w:cs="楷体"/>
        </w:rPr>
      </w:pPr>
    </w:p>
    <w:p w:rsidR="002546AD" w:rsidRPr="0092263E" w:rsidRDefault="002546AD" w:rsidP="000A5B4B">
      <w:pPr>
        <w:spacing w:line="360" w:lineRule="auto"/>
        <w:rPr>
          <w:rFonts w:ascii="宋体" w:eastAsia="宋体" w:hAnsi="宋体" w:cs="楷体"/>
        </w:rPr>
      </w:pPr>
      <w:bookmarkStart w:id="0" w:name="_GoBack"/>
      <w:bookmarkEnd w:id="0"/>
    </w:p>
    <w:p w:rsidR="003474A7" w:rsidRPr="0092263E" w:rsidRDefault="003474A7">
      <w:pPr>
        <w:rPr>
          <w:rFonts w:ascii="宋体" w:eastAsia="宋体" w:hAnsi="宋体"/>
        </w:rPr>
      </w:pPr>
    </w:p>
    <w:p w:rsidR="00BA3331" w:rsidRPr="0092263E" w:rsidRDefault="00BA3331">
      <w:pPr>
        <w:rPr>
          <w:rFonts w:ascii="宋体" w:eastAsia="宋体" w:hAnsi="宋体"/>
        </w:rPr>
      </w:pPr>
    </w:p>
    <w:sectPr w:rsidR="00BA3331" w:rsidRPr="0092263E"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FF1" w:rsidRDefault="00651FF1" w:rsidP="002739FF">
      <w:r>
        <w:separator/>
      </w:r>
    </w:p>
  </w:endnote>
  <w:endnote w:type="continuationSeparator" w:id="0">
    <w:p w:rsidR="00651FF1" w:rsidRDefault="00651FF1"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427" w:rsidRDefault="00FF740B" w:rsidP="003474A7">
    <w:pPr>
      <w:pStyle w:val="a5"/>
      <w:framePr w:wrap="around" w:vAnchor="text" w:hAnchor="margin" w:xAlign="right" w:y="1"/>
      <w:rPr>
        <w:rStyle w:val="a6"/>
      </w:rPr>
    </w:pPr>
    <w:r>
      <w:rPr>
        <w:rStyle w:val="a6"/>
      </w:rPr>
      <w:fldChar w:fldCharType="begin"/>
    </w:r>
    <w:r w:rsidR="005D3427">
      <w:rPr>
        <w:rStyle w:val="a6"/>
      </w:rPr>
      <w:instrText xml:space="preserve">PAGE  </w:instrText>
    </w:r>
    <w:r>
      <w:rPr>
        <w:rStyle w:val="a6"/>
      </w:rPr>
      <w:fldChar w:fldCharType="end"/>
    </w:r>
  </w:p>
  <w:p w:rsidR="005D3427" w:rsidRDefault="005D3427" w:rsidP="005D342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A7" w:rsidRDefault="00FF740B" w:rsidP="00AD249C">
    <w:pPr>
      <w:pStyle w:val="a5"/>
      <w:framePr w:wrap="around" w:vAnchor="text" w:hAnchor="margin" w:xAlign="right" w:y="1"/>
      <w:rPr>
        <w:rStyle w:val="a6"/>
      </w:rPr>
    </w:pPr>
    <w:r>
      <w:rPr>
        <w:rStyle w:val="a6"/>
      </w:rPr>
      <w:fldChar w:fldCharType="begin"/>
    </w:r>
    <w:r w:rsidR="003474A7">
      <w:rPr>
        <w:rStyle w:val="a6"/>
      </w:rPr>
      <w:instrText xml:space="preserve">PAGE  </w:instrText>
    </w:r>
    <w:r>
      <w:rPr>
        <w:rStyle w:val="a6"/>
      </w:rPr>
      <w:fldChar w:fldCharType="separate"/>
    </w:r>
    <w:r w:rsidR="00DD25FA">
      <w:rPr>
        <w:rStyle w:val="a6"/>
        <w:noProof/>
      </w:rPr>
      <w:t>4</w:t>
    </w:r>
    <w:r>
      <w:rPr>
        <w:rStyle w:val="a6"/>
      </w:rPr>
      <w:fldChar w:fldCharType="end"/>
    </w:r>
  </w:p>
  <w:p w:rsidR="003474A7" w:rsidRDefault="003474A7" w:rsidP="003474A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FF1" w:rsidRDefault="00651FF1" w:rsidP="002739FF">
      <w:r>
        <w:separator/>
      </w:r>
    </w:p>
  </w:footnote>
  <w:footnote w:type="continuationSeparator" w:id="0">
    <w:p w:rsidR="00651FF1" w:rsidRDefault="00651FF1"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A5B4B"/>
    <w:rsid w:val="00173E8F"/>
    <w:rsid w:val="00216939"/>
    <w:rsid w:val="002546AD"/>
    <w:rsid w:val="002739FF"/>
    <w:rsid w:val="002C0EFD"/>
    <w:rsid w:val="003474A7"/>
    <w:rsid w:val="003A0D85"/>
    <w:rsid w:val="004E57D9"/>
    <w:rsid w:val="00513B80"/>
    <w:rsid w:val="005C508D"/>
    <w:rsid w:val="005D3427"/>
    <w:rsid w:val="00651FF1"/>
    <w:rsid w:val="00733E8D"/>
    <w:rsid w:val="008709A6"/>
    <w:rsid w:val="008F3DC6"/>
    <w:rsid w:val="0092263E"/>
    <w:rsid w:val="009C406D"/>
    <w:rsid w:val="009E39B0"/>
    <w:rsid w:val="009F7725"/>
    <w:rsid w:val="00AC1652"/>
    <w:rsid w:val="00B0623B"/>
    <w:rsid w:val="00B6225D"/>
    <w:rsid w:val="00BA3331"/>
    <w:rsid w:val="00BD184F"/>
    <w:rsid w:val="00BF6FCE"/>
    <w:rsid w:val="00C87577"/>
    <w:rsid w:val="00CC7D5D"/>
    <w:rsid w:val="00CD18EB"/>
    <w:rsid w:val="00D22FF5"/>
    <w:rsid w:val="00DC2903"/>
    <w:rsid w:val="00DD25FA"/>
    <w:rsid w:val="00F87712"/>
    <w:rsid w:val="00FF74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5D34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548</Words>
  <Characters>3124</Characters>
  <Application>Microsoft Office Word</Application>
  <DocSecurity>0</DocSecurity>
  <Lines>26</Lines>
  <Paragraphs>7</Paragraphs>
  <ScaleCrop>false</ScaleCrop>
  <Manager> </Manager>
  <Company> </Company>
  <LinksUpToDate>false</LinksUpToDate>
  <CharactersWithSpaces>3665</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lastModifiedBy>admin</cp:lastModifiedBy>
  <cp:revision>历史备课大师【全免费】</cp:revision>
  <dcterms:created xsi:type="dcterms:W3CDTF">2019-03-19T02:37:00Z</dcterms:created>
  <dcterms:modified xsi:type="dcterms:W3CDTF">2019-03-28T13:54:00Z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